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5646" w14:textId="6B2BACB6" w:rsidR="00457554" w:rsidRPr="00457554" w:rsidRDefault="0002010B">
      <w:pPr>
        <w:rPr>
          <w:b/>
          <w:bCs/>
          <w:sz w:val="28"/>
          <w:szCs w:val="28"/>
          <w:lang w:val="en-US"/>
        </w:rPr>
      </w:pPr>
      <w:r>
        <w:rPr>
          <w:b/>
          <w:bCs/>
          <w:sz w:val="28"/>
          <w:szCs w:val="28"/>
          <w:lang w:val="en-US"/>
        </w:rPr>
        <w:t xml:space="preserve">Synthetic Biology Project: </w:t>
      </w:r>
      <w:r w:rsidR="00124595">
        <w:rPr>
          <w:b/>
          <w:bCs/>
          <w:sz w:val="28"/>
          <w:szCs w:val="28"/>
          <w:lang w:val="en-US"/>
        </w:rPr>
        <w:t>Building transcriptional controllers in</w:t>
      </w:r>
      <w:r w:rsidR="00457554" w:rsidRPr="00457554">
        <w:rPr>
          <w:b/>
          <w:bCs/>
          <w:sz w:val="28"/>
          <w:szCs w:val="28"/>
          <w:lang w:val="en-US"/>
        </w:rPr>
        <w:t xml:space="preserve"> </w:t>
      </w:r>
      <w:r w:rsidR="00457554" w:rsidRPr="00457554">
        <w:rPr>
          <w:b/>
          <w:bCs/>
          <w:i/>
          <w:iCs/>
          <w:sz w:val="28"/>
          <w:szCs w:val="28"/>
          <w:lang w:val="en-US"/>
        </w:rPr>
        <w:t xml:space="preserve">S. </w:t>
      </w:r>
      <w:proofErr w:type="gramStart"/>
      <w:r w:rsidR="00457554" w:rsidRPr="00457554">
        <w:rPr>
          <w:b/>
          <w:bCs/>
          <w:i/>
          <w:iCs/>
          <w:sz w:val="28"/>
          <w:szCs w:val="28"/>
          <w:lang w:val="en-US"/>
        </w:rPr>
        <w:t>cerevisiae</w:t>
      </w:r>
      <w:r w:rsidR="00457554" w:rsidRPr="00457554">
        <w:rPr>
          <w:b/>
          <w:bCs/>
          <w:sz w:val="28"/>
          <w:szCs w:val="28"/>
          <w:lang w:val="en-US"/>
        </w:rPr>
        <w:t xml:space="preserve"> </w:t>
      </w:r>
      <w:r w:rsidR="00406187">
        <w:rPr>
          <w:b/>
          <w:bCs/>
          <w:sz w:val="28"/>
          <w:szCs w:val="28"/>
          <w:lang w:val="en-US"/>
        </w:rPr>
        <w:t xml:space="preserve"> (</w:t>
      </w:r>
      <w:proofErr w:type="gramEnd"/>
      <w:r w:rsidR="00406187">
        <w:rPr>
          <w:b/>
          <w:bCs/>
          <w:sz w:val="28"/>
          <w:szCs w:val="28"/>
          <w:lang w:val="en-US"/>
        </w:rPr>
        <w:t>Master thesis, 6 months)</w:t>
      </w:r>
    </w:p>
    <w:p w14:paraId="04BBDA0A" w14:textId="77777777" w:rsidR="00457554" w:rsidRPr="00457554" w:rsidRDefault="00457554">
      <w:pPr>
        <w:rPr>
          <w:b/>
          <w:bCs/>
          <w:lang w:val="en-US"/>
        </w:rPr>
      </w:pPr>
    </w:p>
    <w:p w14:paraId="67C986B9" w14:textId="324C7524" w:rsidR="00B67D85" w:rsidRPr="00445EA1" w:rsidRDefault="00186D66">
      <w:pPr>
        <w:rPr>
          <w:b/>
          <w:bCs/>
          <w:lang w:val="en-US"/>
        </w:rPr>
      </w:pPr>
      <w:r w:rsidRPr="00445EA1">
        <w:rPr>
          <w:b/>
          <w:bCs/>
          <w:lang w:val="en-US"/>
        </w:rPr>
        <w:t>Background and Goal</w:t>
      </w:r>
    </w:p>
    <w:p w14:paraId="7E2A1624" w14:textId="77777777" w:rsidR="00124595" w:rsidRDefault="00124595">
      <w:pPr>
        <w:rPr>
          <w:lang w:val="en-US"/>
        </w:rPr>
      </w:pPr>
    </w:p>
    <w:p w14:paraId="432FEC2D" w14:textId="49B1F505" w:rsidR="00124595" w:rsidRDefault="00124595">
      <w:pPr>
        <w:rPr>
          <w:sz w:val="22"/>
          <w:szCs w:val="22"/>
          <w:lang w:val="en-US"/>
        </w:rPr>
      </w:pPr>
      <w:r w:rsidRPr="00124595">
        <w:rPr>
          <w:sz w:val="22"/>
          <w:szCs w:val="22"/>
          <w:lang w:val="en-US"/>
        </w:rPr>
        <w:t>Our lab</w:t>
      </w:r>
      <w:r>
        <w:rPr>
          <w:sz w:val="22"/>
          <w:szCs w:val="22"/>
          <w:lang w:val="en-US"/>
        </w:rPr>
        <w:t xml:space="preserve"> developed transcriptional control systems (</w:t>
      </w:r>
      <w:proofErr w:type="spellStart"/>
      <w:r>
        <w:rPr>
          <w:sz w:val="22"/>
          <w:szCs w:val="22"/>
          <w:lang w:val="en-US"/>
        </w:rPr>
        <w:t>W</w:t>
      </w:r>
      <w:r w:rsidR="00613EB0">
        <w:rPr>
          <w:sz w:val="22"/>
          <w:szCs w:val="22"/>
          <w:lang w:val="en-US"/>
        </w:rPr>
        <w:t xml:space="preserve">ell </w:t>
      </w:r>
      <w:r>
        <w:rPr>
          <w:sz w:val="22"/>
          <w:szCs w:val="22"/>
          <w:lang w:val="en-US"/>
        </w:rPr>
        <w:t>T</w:t>
      </w:r>
      <w:r w:rsidR="00613EB0">
        <w:rPr>
          <w:sz w:val="22"/>
          <w:szCs w:val="22"/>
          <w:lang w:val="en-US"/>
        </w:rPr>
        <w:t>empered</w:t>
      </w:r>
      <w:proofErr w:type="spellEnd"/>
      <w:r w:rsidR="00613EB0">
        <w:rPr>
          <w:sz w:val="22"/>
          <w:szCs w:val="22"/>
          <w:lang w:val="en-US"/>
        </w:rPr>
        <w:t xml:space="preserve"> </w:t>
      </w:r>
      <w:r>
        <w:rPr>
          <w:sz w:val="22"/>
          <w:szCs w:val="22"/>
          <w:lang w:val="en-US"/>
        </w:rPr>
        <w:t>C</w:t>
      </w:r>
      <w:r w:rsidR="00613EB0">
        <w:rPr>
          <w:sz w:val="22"/>
          <w:szCs w:val="22"/>
          <w:lang w:val="en-US"/>
        </w:rPr>
        <w:t>ontrollers</w:t>
      </w:r>
      <w:r>
        <w:rPr>
          <w:sz w:val="22"/>
          <w:szCs w:val="22"/>
          <w:lang w:val="en-US"/>
        </w:rPr>
        <w:t>) in yeast that allow</w:t>
      </w:r>
      <w:r w:rsidR="00F15516">
        <w:rPr>
          <w:sz w:val="22"/>
          <w:szCs w:val="22"/>
          <w:lang w:val="en-US"/>
        </w:rPr>
        <w:t xml:space="preserve"> </w:t>
      </w:r>
      <w:r>
        <w:rPr>
          <w:sz w:val="22"/>
          <w:szCs w:val="22"/>
          <w:lang w:val="en-US"/>
        </w:rPr>
        <w:t>us to control protein levels precisely within the yeast cell</w:t>
      </w:r>
      <w:sdt>
        <w:sdtPr>
          <w:rPr>
            <w:color w:val="000000"/>
            <w:sz w:val="22"/>
            <w:szCs w:val="22"/>
            <w:lang w:val="en-US"/>
          </w:rPr>
          <w:tag w:val="MENDELEY_CITATION_v3_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"/>
          <w:id w:val="-568577385"/>
          <w:placeholder>
            <w:docPart w:val="DefaultPlaceholder_-1854013440"/>
          </w:placeholder>
        </w:sdtPr>
        <w:sdtContent>
          <w:r w:rsidRPr="00124595">
            <w:rPr>
              <w:color w:val="000000"/>
              <w:sz w:val="22"/>
              <w:szCs w:val="22"/>
              <w:lang w:val="en-US"/>
            </w:rPr>
            <w:t>[1], [2]</w:t>
          </w:r>
        </w:sdtContent>
      </w:sdt>
      <w:r>
        <w:rPr>
          <w:sz w:val="22"/>
          <w:szCs w:val="22"/>
          <w:lang w:val="en-US"/>
        </w:rPr>
        <w:t>. To build WTC systems, we design new eukaryotic promoters that can be repressed</w:t>
      </w:r>
      <w:r w:rsidR="00F15516">
        <w:rPr>
          <w:sz w:val="22"/>
          <w:szCs w:val="22"/>
          <w:lang w:val="en-US"/>
        </w:rPr>
        <w:t xml:space="preserve"> by</w:t>
      </w:r>
      <w:r>
        <w:rPr>
          <w:sz w:val="22"/>
          <w:szCs w:val="22"/>
          <w:lang w:val="en-US"/>
        </w:rPr>
        <w:t xml:space="preserve"> bacterial repressors (like </w:t>
      </w:r>
      <w:proofErr w:type="spellStart"/>
      <w:r>
        <w:rPr>
          <w:sz w:val="22"/>
          <w:szCs w:val="22"/>
          <w:lang w:val="en-US"/>
        </w:rPr>
        <w:t>TetR</w:t>
      </w:r>
      <w:proofErr w:type="spellEnd"/>
      <w:r>
        <w:rPr>
          <w:sz w:val="22"/>
          <w:szCs w:val="22"/>
          <w:lang w:val="en-US"/>
        </w:rPr>
        <w:t>) and induce expression using small molecules (like anhydrotetracycline). These have wide ranging applications from investiga</w:t>
      </w:r>
      <w:r w:rsidR="008A0C90">
        <w:rPr>
          <w:sz w:val="22"/>
          <w:szCs w:val="22"/>
          <w:lang w:val="en-US"/>
        </w:rPr>
        <w:t>ting</w:t>
      </w:r>
      <w:r>
        <w:rPr>
          <w:sz w:val="22"/>
          <w:szCs w:val="22"/>
          <w:lang w:val="en-US"/>
        </w:rPr>
        <w:t xml:space="preserve"> gene-gene interactions to building complex synthetic circuits within yeast. </w:t>
      </w:r>
    </w:p>
    <w:p w14:paraId="0F95E780" w14:textId="77777777" w:rsidR="00124595" w:rsidRDefault="00124595">
      <w:pPr>
        <w:rPr>
          <w:sz w:val="22"/>
          <w:szCs w:val="22"/>
          <w:lang w:val="en-US"/>
        </w:rPr>
      </w:pPr>
    </w:p>
    <w:p w14:paraId="11EDE6D7" w14:textId="6381B794" w:rsidR="00445EA1" w:rsidRDefault="00124595">
      <w:pPr>
        <w:rPr>
          <w:sz w:val="22"/>
          <w:szCs w:val="22"/>
          <w:lang w:val="en-US"/>
        </w:rPr>
      </w:pPr>
      <w:r>
        <w:rPr>
          <w:sz w:val="22"/>
          <w:szCs w:val="22"/>
          <w:lang w:val="en-US"/>
        </w:rPr>
        <w:t xml:space="preserve">Currently we are building one such complex circuit in yeast that will be able to evolve functional antibodies towards G-protein coupled receptors, which are important drug targets. Although we have already developed three orthogonal WTC systems that allow orthogonal control over three separate proteins within the cell, this complex circuit requires even more orthogonal systems to achieve control over different components. The aim of this project will be to design, test, and validate more orthogonal inducer-bacterial repressor pairs that can be used to build WTC systems. </w:t>
      </w:r>
    </w:p>
    <w:p w14:paraId="3EF619D7" w14:textId="77777777" w:rsidR="00186D66" w:rsidRPr="00550515" w:rsidRDefault="00186D66">
      <w:pPr>
        <w:rPr>
          <w:lang w:val="en-US"/>
        </w:rPr>
      </w:pPr>
    </w:p>
    <w:p w14:paraId="725A5CDC" w14:textId="2D2AAC29" w:rsidR="00186D66" w:rsidRPr="00457554" w:rsidRDefault="00186D66">
      <w:pPr>
        <w:rPr>
          <w:b/>
          <w:bCs/>
          <w:lang w:val="en-US"/>
        </w:rPr>
      </w:pPr>
      <w:r w:rsidRPr="00457554">
        <w:rPr>
          <w:b/>
          <w:bCs/>
          <w:lang w:val="en-US"/>
        </w:rPr>
        <w:t>Tasks</w:t>
      </w:r>
    </w:p>
    <w:p w14:paraId="0D2C5C63" w14:textId="77777777" w:rsidR="00186D66" w:rsidRDefault="00186D66">
      <w:pPr>
        <w:rPr>
          <w:lang w:val="en-US"/>
        </w:rPr>
      </w:pPr>
    </w:p>
    <w:p w14:paraId="54C604FA" w14:textId="330420BF" w:rsidR="0026066F" w:rsidRDefault="00124595" w:rsidP="0026066F">
      <w:pPr>
        <w:pStyle w:val="ListParagraph"/>
        <w:numPr>
          <w:ilvl w:val="0"/>
          <w:numId w:val="1"/>
        </w:numPr>
        <w:rPr>
          <w:sz w:val="22"/>
          <w:szCs w:val="22"/>
          <w:lang w:val="en-US"/>
        </w:rPr>
      </w:pPr>
      <w:r>
        <w:rPr>
          <w:sz w:val="22"/>
          <w:szCs w:val="22"/>
          <w:lang w:val="en-US"/>
        </w:rPr>
        <w:t xml:space="preserve">Understand the development process of the existing WTCs and review the literature to identify bacterial repressors that are likely to work in this context. </w:t>
      </w:r>
    </w:p>
    <w:p w14:paraId="536D4C50" w14:textId="77777777" w:rsidR="00D443DE" w:rsidRDefault="00514CB5" w:rsidP="0026066F">
      <w:pPr>
        <w:pStyle w:val="ListParagraph"/>
        <w:numPr>
          <w:ilvl w:val="0"/>
          <w:numId w:val="1"/>
        </w:numPr>
        <w:rPr>
          <w:sz w:val="22"/>
          <w:szCs w:val="22"/>
          <w:lang w:val="en-US"/>
        </w:rPr>
      </w:pPr>
      <w:r w:rsidRPr="00514CB5">
        <w:rPr>
          <w:i/>
          <w:iCs/>
          <w:sz w:val="22"/>
          <w:szCs w:val="22"/>
          <w:lang w:val="en-US"/>
        </w:rPr>
        <w:t>Implementation in the lab</w:t>
      </w:r>
      <w:r>
        <w:rPr>
          <w:sz w:val="22"/>
          <w:szCs w:val="22"/>
          <w:lang w:val="en-US"/>
        </w:rPr>
        <w:t xml:space="preserve">. </w:t>
      </w:r>
    </w:p>
    <w:p w14:paraId="5B4DFDC6" w14:textId="77777777" w:rsidR="00D443DE" w:rsidRDefault="00514CB5" w:rsidP="00D443DE">
      <w:pPr>
        <w:pStyle w:val="ListParagraph"/>
        <w:numPr>
          <w:ilvl w:val="1"/>
          <w:numId w:val="1"/>
        </w:numPr>
        <w:rPr>
          <w:sz w:val="22"/>
          <w:szCs w:val="22"/>
          <w:lang w:val="en-US"/>
        </w:rPr>
      </w:pPr>
      <w:r>
        <w:rPr>
          <w:sz w:val="22"/>
          <w:szCs w:val="22"/>
          <w:lang w:val="en-US"/>
        </w:rPr>
        <w:t xml:space="preserve">Clone all necessary constructs and integrate them into yeast for testing. </w:t>
      </w:r>
    </w:p>
    <w:p w14:paraId="52E00660" w14:textId="396725C6" w:rsidR="00D443DE" w:rsidRDefault="00514CB5" w:rsidP="0002010B">
      <w:pPr>
        <w:pStyle w:val="ListParagraph"/>
        <w:numPr>
          <w:ilvl w:val="1"/>
          <w:numId w:val="1"/>
        </w:numPr>
        <w:rPr>
          <w:sz w:val="22"/>
          <w:szCs w:val="22"/>
          <w:lang w:val="en-US"/>
        </w:rPr>
      </w:pPr>
      <w:r>
        <w:rPr>
          <w:sz w:val="22"/>
          <w:szCs w:val="22"/>
          <w:lang w:val="en-US"/>
        </w:rPr>
        <w:t>Design experiments</w:t>
      </w:r>
      <w:r w:rsidR="00124595">
        <w:rPr>
          <w:sz w:val="22"/>
          <w:szCs w:val="22"/>
          <w:lang w:val="en-US"/>
        </w:rPr>
        <w:t xml:space="preserve"> based on fluorescence and flow cytometry</w:t>
      </w:r>
      <w:r>
        <w:rPr>
          <w:sz w:val="22"/>
          <w:szCs w:val="22"/>
          <w:lang w:val="en-US"/>
        </w:rPr>
        <w:t xml:space="preserve"> to determine which </w:t>
      </w:r>
      <w:r w:rsidR="00124595">
        <w:rPr>
          <w:sz w:val="22"/>
          <w:szCs w:val="22"/>
          <w:lang w:val="en-US"/>
        </w:rPr>
        <w:t>repressor-inducer pairs</w:t>
      </w:r>
      <w:r>
        <w:rPr>
          <w:sz w:val="22"/>
          <w:szCs w:val="22"/>
          <w:lang w:val="en-US"/>
        </w:rPr>
        <w:t xml:space="preserve"> are worth pursuing</w:t>
      </w:r>
      <w:r w:rsidR="00124595">
        <w:rPr>
          <w:sz w:val="22"/>
          <w:szCs w:val="22"/>
          <w:lang w:val="en-US"/>
        </w:rPr>
        <w:t xml:space="preserve">. </w:t>
      </w:r>
    </w:p>
    <w:p w14:paraId="27A45526" w14:textId="0E158F90" w:rsidR="0002010B" w:rsidRDefault="0002010B" w:rsidP="0002010B">
      <w:pPr>
        <w:pStyle w:val="ListParagraph"/>
        <w:numPr>
          <w:ilvl w:val="1"/>
          <w:numId w:val="1"/>
        </w:numPr>
        <w:rPr>
          <w:sz w:val="22"/>
          <w:szCs w:val="22"/>
          <w:lang w:val="en-US"/>
        </w:rPr>
      </w:pPr>
      <w:r>
        <w:rPr>
          <w:sz w:val="22"/>
          <w:szCs w:val="22"/>
          <w:lang w:val="en-US"/>
        </w:rPr>
        <w:t>Perform dose response experiments in high through-put format to better characterize the systems.</w:t>
      </w:r>
    </w:p>
    <w:p w14:paraId="4FCE3D4F" w14:textId="05E18A59" w:rsidR="00D443DE" w:rsidRPr="0002010B" w:rsidRDefault="0002010B" w:rsidP="0002010B">
      <w:pPr>
        <w:pStyle w:val="ListParagraph"/>
        <w:numPr>
          <w:ilvl w:val="0"/>
          <w:numId w:val="1"/>
        </w:numPr>
        <w:rPr>
          <w:sz w:val="22"/>
          <w:szCs w:val="22"/>
          <w:lang w:val="en-US"/>
        </w:rPr>
      </w:pPr>
      <w:r>
        <w:rPr>
          <w:sz w:val="22"/>
          <w:szCs w:val="22"/>
          <w:lang w:val="en-US"/>
        </w:rPr>
        <w:t>Depending on preliminary data, o</w:t>
      </w:r>
      <w:r w:rsidRPr="0002010B">
        <w:rPr>
          <w:sz w:val="22"/>
          <w:szCs w:val="22"/>
          <w:lang w:val="en-US"/>
        </w:rPr>
        <w:t xml:space="preserve">ptimize the design of promoters and repressors to achieve high expression levels and tight repression. </w:t>
      </w:r>
    </w:p>
    <w:p w14:paraId="2784C642" w14:textId="3D66F021" w:rsidR="004F5671" w:rsidRDefault="0002010B" w:rsidP="004F5671">
      <w:pPr>
        <w:pStyle w:val="ListParagraph"/>
        <w:numPr>
          <w:ilvl w:val="0"/>
          <w:numId w:val="1"/>
        </w:numPr>
        <w:rPr>
          <w:sz w:val="22"/>
          <w:szCs w:val="22"/>
          <w:lang w:val="en-US"/>
        </w:rPr>
      </w:pPr>
      <w:r>
        <w:rPr>
          <w:sz w:val="22"/>
          <w:szCs w:val="22"/>
          <w:lang w:val="en-US"/>
        </w:rPr>
        <w:t>Once new systems are built and characterized using fluorescence, you will be able to assess their performance further</w:t>
      </w:r>
      <w:r w:rsidR="00457554">
        <w:rPr>
          <w:sz w:val="22"/>
          <w:szCs w:val="22"/>
          <w:lang w:val="en-US"/>
        </w:rPr>
        <w:t>.</w:t>
      </w:r>
      <w:r>
        <w:rPr>
          <w:sz w:val="22"/>
          <w:szCs w:val="22"/>
          <w:lang w:val="en-US"/>
        </w:rPr>
        <w:t xml:space="preserve"> You could place interesting endogenous yeast genes under their control</w:t>
      </w:r>
      <w:r w:rsidR="00AD7776">
        <w:rPr>
          <w:sz w:val="22"/>
          <w:szCs w:val="22"/>
          <w:lang w:val="en-US"/>
        </w:rPr>
        <w:t>, for example the uncharacterized protein Pbr1. While its function is unknown, it is thought to be a part of cell wall production pathway. Simultaneous control of Pbr1 and other cell wall production proteins (e.g. Kre5/9) can reveal more about its role through analysis of gene-gene interactions. Another option is to</w:t>
      </w:r>
      <w:r>
        <w:rPr>
          <w:sz w:val="22"/>
          <w:szCs w:val="22"/>
          <w:lang w:val="en-US"/>
        </w:rPr>
        <w:t xml:space="preserve"> implement </w:t>
      </w:r>
      <w:r w:rsidR="00AD7776">
        <w:rPr>
          <w:sz w:val="22"/>
          <w:szCs w:val="22"/>
          <w:lang w:val="en-US"/>
        </w:rPr>
        <w:t>the new WTC systems directly</w:t>
      </w:r>
      <w:r>
        <w:rPr>
          <w:sz w:val="22"/>
          <w:szCs w:val="22"/>
          <w:lang w:val="en-US"/>
        </w:rPr>
        <w:t xml:space="preserve"> within the context of the complex evolution system we are developing. The choice will be yours depending on what interests you more.</w:t>
      </w:r>
      <w:r w:rsidR="00457554">
        <w:rPr>
          <w:sz w:val="22"/>
          <w:szCs w:val="22"/>
          <w:lang w:val="en-US"/>
        </w:rPr>
        <w:t xml:space="preserve"> </w:t>
      </w:r>
    </w:p>
    <w:p w14:paraId="371A2633" w14:textId="14714991" w:rsidR="00D443DE" w:rsidRPr="00C15BD2" w:rsidRDefault="00D443DE" w:rsidP="00C15BD2">
      <w:pPr>
        <w:pStyle w:val="ListParagraph"/>
        <w:numPr>
          <w:ilvl w:val="0"/>
          <w:numId w:val="1"/>
        </w:numPr>
        <w:rPr>
          <w:sz w:val="22"/>
          <w:szCs w:val="22"/>
          <w:lang w:val="en-US"/>
        </w:rPr>
      </w:pPr>
      <w:r>
        <w:rPr>
          <w:i/>
          <w:iCs/>
          <w:sz w:val="22"/>
          <w:szCs w:val="22"/>
          <w:lang w:val="en-US"/>
        </w:rPr>
        <w:t xml:space="preserve">Reporting. </w:t>
      </w:r>
      <w:r>
        <w:rPr>
          <w:sz w:val="22"/>
          <w:szCs w:val="22"/>
          <w:lang w:val="en-US"/>
        </w:rPr>
        <w:t xml:space="preserve">You will be required to summarize your results in a written report and an oral presentation. </w:t>
      </w:r>
    </w:p>
    <w:p w14:paraId="4BCAE579" w14:textId="77777777" w:rsidR="003E7325" w:rsidRDefault="003E7325">
      <w:pPr>
        <w:rPr>
          <w:b/>
          <w:bCs/>
          <w:lang w:val="en-US"/>
        </w:rPr>
      </w:pPr>
    </w:p>
    <w:p w14:paraId="6046C32A" w14:textId="20828F94" w:rsidR="006A32D0" w:rsidRPr="00457554" w:rsidRDefault="006A32D0">
      <w:pPr>
        <w:rPr>
          <w:b/>
          <w:bCs/>
          <w:lang w:val="en-US"/>
        </w:rPr>
      </w:pPr>
      <w:r w:rsidRPr="00457554">
        <w:rPr>
          <w:b/>
          <w:bCs/>
          <w:lang w:val="en-US"/>
        </w:rPr>
        <w:t xml:space="preserve">Skills you will </w:t>
      </w:r>
      <w:proofErr w:type="gramStart"/>
      <w:r w:rsidRPr="00457554">
        <w:rPr>
          <w:b/>
          <w:bCs/>
          <w:lang w:val="en-US"/>
        </w:rPr>
        <w:t>acquire</w:t>
      </w:r>
      <w:proofErr w:type="gramEnd"/>
    </w:p>
    <w:p w14:paraId="0D07C5FA" w14:textId="77777777" w:rsidR="00457554" w:rsidRDefault="00457554">
      <w:pPr>
        <w:rPr>
          <w:lang w:val="en-US"/>
        </w:rPr>
      </w:pPr>
    </w:p>
    <w:p w14:paraId="368A4BFB" w14:textId="347F8E15" w:rsidR="006A32D0" w:rsidRDefault="00457554">
      <w:pPr>
        <w:rPr>
          <w:sz w:val="22"/>
          <w:szCs w:val="22"/>
          <w:lang w:val="en-US"/>
        </w:rPr>
      </w:pPr>
      <w:r w:rsidRPr="00457554">
        <w:rPr>
          <w:sz w:val="22"/>
          <w:szCs w:val="22"/>
          <w:lang w:val="en-US"/>
        </w:rPr>
        <w:t xml:space="preserve">You’ll learn how to review </w:t>
      </w:r>
      <w:r w:rsidR="0002010B">
        <w:rPr>
          <w:sz w:val="22"/>
          <w:szCs w:val="22"/>
          <w:lang w:val="en-US"/>
        </w:rPr>
        <w:t xml:space="preserve">the </w:t>
      </w:r>
      <w:r w:rsidRPr="00457554">
        <w:rPr>
          <w:sz w:val="22"/>
          <w:szCs w:val="22"/>
          <w:lang w:val="en-US"/>
        </w:rPr>
        <w:t>literature</w:t>
      </w:r>
      <w:r w:rsidR="0002010B">
        <w:rPr>
          <w:sz w:val="22"/>
          <w:szCs w:val="22"/>
          <w:lang w:val="en-US"/>
        </w:rPr>
        <w:t xml:space="preserve"> and quickly extract the information you require for a given application, and how to draw on different resources to be able to build successful synthetic circuits. Y</w:t>
      </w:r>
      <w:r w:rsidRPr="00457554">
        <w:rPr>
          <w:sz w:val="22"/>
          <w:szCs w:val="22"/>
          <w:lang w:val="en-US"/>
        </w:rPr>
        <w:t xml:space="preserve">ou’ll learn how to design efficient experiments, how to troubleshoot these and how to </w:t>
      </w:r>
      <w:r w:rsidR="00174167">
        <w:rPr>
          <w:sz w:val="22"/>
          <w:szCs w:val="22"/>
          <w:lang w:val="en-US"/>
        </w:rPr>
        <w:t xml:space="preserve">critically </w:t>
      </w:r>
      <w:r w:rsidRPr="00457554">
        <w:rPr>
          <w:sz w:val="22"/>
          <w:szCs w:val="22"/>
          <w:lang w:val="en-US"/>
        </w:rPr>
        <w:t>analyze your own data</w:t>
      </w:r>
      <w:r w:rsidR="00174167">
        <w:rPr>
          <w:sz w:val="22"/>
          <w:szCs w:val="22"/>
          <w:lang w:val="en-US"/>
        </w:rPr>
        <w:t xml:space="preserve">. </w:t>
      </w:r>
    </w:p>
    <w:p w14:paraId="4E25F5BC" w14:textId="77777777" w:rsidR="00457554" w:rsidRDefault="00457554">
      <w:pPr>
        <w:rPr>
          <w:sz w:val="22"/>
          <w:szCs w:val="22"/>
          <w:lang w:val="en-US"/>
        </w:rPr>
      </w:pPr>
    </w:p>
    <w:p w14:paraId="3E5786B2" w14:textId="5CDC4872" w:rsidR="00457554" w:rsidRPr="00457554" w:rsidRDefault="00457554">
      <w:pPr>
        <w:rPr>
          <w:sz w:val="22"/>
          <w:szCs w:val="22"/>
          <w:lang w:val="en-US"/>
        </w:rPr>
      </w:pPr>
      <w:r>
        <w:rPr>
          <w:sz w:val="22"/>
          <w:szCs w:val="22"/>
          <w:lang w:val="en-US"/>
        </w:rPr>
        <w:t xml:space="preserve">On the technical side, you’ll be proficient with yeast handling, yeast transformations, </w:t>
      </w:r>
      <w:r w:rsidR="007B6FF4">
        <w:rPr>
          <w:sz w:val="22"/>
          <w:szCs w:val="22"/>
          <w:lang w:val="en-US"/>
        </w:rPr>
        <w:t xml:space="preserve">high-through put </w:t>
      </w:r>
      <w:r w:rsidR="0002010B">
        <w:rPr>
          <w:sz w:val="22"/>
          <w:szCs w:val="22"/>
          <w:lang w:val="en-US"/>
        </w:rPr>
        <w:t>flow cytometry</w:t>
      </w:r>
      <w:r w:rsidR="006E2A8C">
        <w:rPr>
          <w:sz w:val="22"/>
          <w:szCs w:val="22"/>
          <w:lang w:val="en-US"/>
        </w:rPr>
        <w:t xml:space="preserve">, </w:t>
      </w:r>
      <w:r>
        <w:rPr>
          <w:sz w:val="22"/>
          <w:szCs w:val="22"/>
          <w:lang w:val="en-US"/>
        </w:rPr>
        <w:t xml:space="preserve">various molecular cloning methods </w:t>
      </w:r>
      <w:r w:rsidR="006E2A8C">
        <w:rPr>
          <w:sz w:val="22"/>
          <w:szCs w:val="22"/>
          <w:lang w:val="en-US"/>
        </w:rPr>
        <w:t xml:space="preserve">and Sanger sequencing </w:t>
      </w:r>
      <w:r>
        <w:rPr>
          <w:sz w:val="22"/>
          <w:szCs w:val="22"/>
          <w:lang w:val="en-US"/>
        </w:rPr>
        <w:t xml:space="preserve">by the end of the </w:t>
      </w:r>
      <w:r>
        <w:rPr>
          <w:sz w:val="22"/>
          <w:szCs w:val="22"/>
          <w:lang w:val="en-US"/>
        </w:rPr>
        <w:lastRenderedPageBreak/>
        <w:t xml:space="preserve">project. </w:t>
      </w:r>
      <w:r w:rsidR="00A57CC9">
        <w:rPr>
          <w:sz w:val="22"/>
          <w:szCs w:val="22"/>
          <w:lang w:val="en-US"/>
        </w:rPr>
        <w:t>Depending on interest, you can also gain experience in</w:t>
      </w:r>
      <w:r w:rsidR="0002010B">
        <w:rPr>
          <w:sz w:val="22"/>
          <w:szCs w:val="22"/>
          <w:lang w:val="en-US"/>
        </w:rPr>
        <w:t xml:space="preserve"> western blotting.</w:t>
      </w:r>
      <w:r w:rsidR="00A57CC9">
        <w:rPr>
          <w:sz w:val="22"/>
          <w:szCs w:val="22"/>
          <w:lang w:val="en-US"/>
        </w:rPr>
        <w:t xml:space="preserve"> </w:t>
      </w:r>
      <w:r>
        <w:rPr>
          <w:sz w:val="22"/>
          <w:szCs w:val="22"/>
          <w:lang w:val="en-US"/>
        </w:rPr>
        <w:t xml:space="preserve">You will also learn how to analyze and present data </w:t>
      </w:r>
      <w:r w:rsidR="00A57CC9">
        <w:rPr>
          <w:sz w:val="22"/>
          <w:szCs w:val="22"/>
          <w:lang w:val="en-US"/>
        </w:rPr>
        <w:t xml:space="preserve">using </w:t>
      </w:r>
      <w:r>
        <w:rPr>
          <w:sz w:val="22"/>
          <w:szCs w:val="22"/>
          <w:lang w:val="en-US"/>
        </w:rPr>
        <w:t>R.</w:t>
      </w:r>
    </w:p>
    <w:p w14:paraId="17FC7079" w14:textId="77777777" w:rsidR="00457554" w:rsidRPr="006A32D0" w:rsidRDefault="00457554">
      <w:pPr>
        <w:rPr>
          <w:lang w:val="en-US"/>
        </w:rPr>
      </w:pPr>
    </w:p>
    <w:p w14:paraId="68E5F7AB" w14:textId="77777777" w:rsidR="00613EB0" w:rsidRDefault="00613EB0">
      <w:pPr>
        <w:rPr>
          <w:b/>
          <w:bCs/>
          <w:lang w:val="en-US"/>
        </w:rPr>
      </w:pPr>
    </w:p>
    <w:p w14:paraId="47EF6DCE" w14:textId="5BA1CA97" w:rsidR="00186D66" w:rsidRPr="00A57CC9" w:rsidRDefault="00186D66">
      <w:pPr>
        <w:rPr>
          <w:b/>
          <w:bCs/>
          <w:lang w:val="en-US"/>
        </w:rPr>
      </w:pPr>
      <w:r w:rsidRPr="00A57CC9">
        <w:rPr>
          <w:b/>
          <w:bCs/>
          <w:lang w:val="en-US"/>
        </w:rPr>
        <w:t>Requirements</w:t>
      </w:r>
    </w:p>
    <w:p w14:paraId="24E15757" w14:textId="77777777" w:rsidR="00186D66" w:rsidRDefault="00186D66">
      <w:pPr>
        <w:rPr>
          <w:lang w:val="en-US"/>
        </w:rPr>
      </w:pPr>
    </w:p>
    <w:p w14:paraId="0DBC3EC8" w14:textId="44FD207B" w:rsidR="00A57CC9" w:rsidRPr="00174167" w:rsidRDefault="00A57CC9" w:rsidP="00A57CC9">
      <w:pPr>
        <w:rPr>
          <w:sz w:val="22"/>
          <w:szCs w:val="22"/>
          <w:lang w:val="en-US"/>
        </w:rPr>
      </w:pPr>
      <w:r w:rsidRPr="00174167">
        <w:rPr>
          <w:sz w:val="22"/>
          <w:szCs w:val="22"/>
          <w:lang w:val="en-US"/>
        </w:rPr>
        <w:t xml:space="preserve">Motivation and a willingness to learn are more important than your background. If you don’t fit the formal requirements below, but you </w:t>
      </w:r>
      <w:r w:rsidR="004F5671">
        <w:rPr>
          <w:sz w:val="22"/>
          <w:szCs w:val="22"/>
          <w:lang w:val="en-US"/>
        </w:rPr>
        <w:t xml:space="preserve">find the </w:t>
      </w:r>
      <w:r w:rsidR="008E6127">
        <w:rPr>
          <w:sz w:val="22"/>
          <w:szCs w:val="22"/>
          <w:lang w:val="en-US"/>
        </w:rPr>
        <w:t xml:space="preserve">project </w:t>
      </w:r>
      <w:r w:rsidR="004F5671">
        <w:rPr>
          <w:sz w:val="22"/>
          <w:szCs w:val="22"/>
          <w:lang w:val="en-US"/>
        </w:rPr>
        <w:t>interesting</w:t>
      </w:r>
      <w:r w:rsidRPr="00174167">
        <w:rPr>
          <w:sz w:val="22"/>
          <w:szCs w:val="22"/>
          <w:lang w:val="en-US"/>
        </w:rPr>
        <w:t xml:space="preserve">, </w:t>
      </w:r>
      <w:r w:rsidR="00751885">
        <w:rPr>
          <w:sz w:val="22"/>
          <w:szCs w:val="22"/>
          <w:lang w:val="en-US"/>
        </w:rPr>
        <w:t>you are still encouraged</w:t>
      </w:r>
      <w:r w:rsidRPr="00174167">
        <w:rPr>
          <w:sz w:val="22"/>
          <w:szCs w:val="22"/>
          <w:lang w:val="en-US"/>
        </w:rPr>
        <w:t xml:space="preserve"> to apply.  </w:t>
      </w:r>
    </w:p>
    <w:p w14:paraId="536B0E00" w14:textId="77777777" w:rsidR="00A57CC9" w:rsidRPr="00174167" w:rsidRDefault="00A57CC9" w:rsidP="00A57CC9">
      <w:pPr>
        <w:rPr>
          <w:sz w:val="22"/>
          <w:szCs w:val="22"/>
          <w:lang w:val="en-US"/>
        </w:rPr>
      </w:pPr>
    </w:p>
    <w:p w14:paraId="5170D53A" w14:textId="77777777" w:rsidR="00A57CC9" w:rsidRPr="00174167" w:rsidRDefault="00A57CC9" w:rsidP="00A57CC9">
      <w:pPr>
        <w:pStyle w:val="ListParagraph"/>
        <w:numPr>
          <w:ilvl w:val="0"/>
          <w:numId w:val="5"/>
        </w:numPr>
        <w:rPr>
          <w:sz w:val="22"/>
          <w:szCs w:val="22"/>
          <w:lang w:val="en-US"/>
        </w:rPr>
      </w:pPr>
      <w:r w:rsidRPr="00174167">
        <w:rPr>
          <w:sz w:val="22"/>
          <w:szCs w:val="22"/>
          <w:lang w:val="en-US"/>
        </w:rPr>
        <w:t xml:space="preserve">Previous experience in a wet lab through lab courses or short projects. Ideally already familiar with basic methods such as PCR, gel electrophoresis, cell plating etc. </w:t>
      </w:r>
    </w:p>
    <w:p w14:paraId="53CEA971" w14:textId="05CDDC99" w:rsidR="00A57CC9" w:rsidRDefault="00A57CC9" w:rsidP="00A57CC9">
      <w:pPr>
        <w:pStyle w:val="ListParagraph"/>
        <w:numPr>
          <w:ilvl w:val="0"/>
          <w:numId w:val="5"/>
        </w:numPr>
        <w:rPr>
          <w:sz w:val="22"/>
          <w:szCs w:val="22"/>
          <w:lang w:val="en-US"/>
        </w:rPr>
      </w:pPr>
      <w:r w:rsidRPr="00174167">
        <w:rPr>
          <w:sz w:val="22"/>
          <w:szCs w:val="22"/>
          <w:lang w:val="en-US"/>
        </w:rPr>
        <w:t>Basic knowledge in (synthetic) biology</w:t>
      </w:r>
      <w:r w:rsidR="00174167">
        <w:rPr>
          <w:sz w:val="22"/>
          <w:szCs w:val="22"/>
          <w:lang w:val="en-US"/>
        </w:rPr>
        <w:t xml:space="preserve">. </w:t>
      </w:r>
    </w:p>
    <w:p w14:paraId="6E1F93B0" w14:textId="0D2B689D" w:rsidR="00174167" w:rsidRPr="00174167" w:rsidRDefault="00174167" w:rsidP="00A57CC9">
      <w:pPr>
        <w:pStyle w:val="ListParagraph"/>
        <w:numPr>
          <w:ilvl w:val="0"/>
          <w:numId w:val="5"/>
        </w:numPr>
        <w:rPr>
          <w:sz w:val="22"/>
          <w:szCs w:val="22"/>
          <w:lang w:val="en-US"/>
        </w:rPr>
      </w:pPr>
      <w:r>
        <w:rPr>
          <w:sz w:val="22"/>
          <w:szCs w:val="22"/>
          <w:lang w:val="en-US"/>
        </w:rPr>
        <w:t xml:space="preserve">Any coding experience is a plus but not necessary. </w:t>
      </w:r>
    </w:p>
    <w:p w14:paraId="2E06250C" w14:textId="77777777" w:rsidR="00A57CC9" w:rsidRPr="00174167" w:rsidRDefault="00A57CC9" w:rsidP="00A57CC9">
      <w:pPr>
        <w:rPr>
          <w:sz w:val="22"/>
          <w:szCs w:val="22"/>
          <w:lang w:val="en-US"/>
        </w:rPr>
      </w:pPr>
    </w:p>
    <w:p w14:paraId="03EA296A" w14:textId="30C26E17" w:rsidR="00186D66" w:rsidRPr="00406187" w:rsidRDefault="00186D66" w:rsidP="00A57CC9">
      <w:pPr>
        <w:rPr>
          <w:b/>
          <w:bCs/>
          <w:lang w:val="en-US"/>
        </w:rPr>
      </w:pPr>
      <w:r w:rsidRPr="00406187">
        <w:rPr>
          <w:b/>
          <w:bCs/>
          <w:lang w:val="en-US"/>
        </w:rPr>
        <w:t>Supervision</w:t>
      </w:r>
    </w:p>
    <w:p w14:paraId="23A04007" w14:textId="77777777" w:rsidR="00E478EB" w:rsidRPr="007E5229" w:rsidRDefault="00E478EB" w:rsidP="00E478EB">
      <w:pPr>
        <w:rPr>
          <w:sz w:val="22"/>
          <w:szCs w:val="22"/>
          <w:lang w:val="en-US"/>
        </w:rPr>
      </w:pPr>
      <w:r>
        <w:rPr>
          <w:sz w:val="22"/>
          <w:szCs w:val="22"/>
          <w:lang w:val="en-US"/>
        </w:rPr>
        <w:t xml:space="preserve">If interested, send an email to </w:t>
      </w:r>
      <w:r w:rsidRPr="00174167">
        <w:rPr>
          <w:sz w:val="22"/>
          <w:szCs w:val="22"/>
          <w:lang w:val="en-US"/>
        </w:rPr>
        <w:t xml:space="preserve">Dr. Asli </w:t>
      </w:r>
      <w:proofErr w:type="spellStart"/>
      <w:r w:rsidRPr="00174167">
        <w:rPr>
          <w:sz w:val="22"/>
          <w:szCs w:val="22"/>
          <w:lang w:val="en-US"/>
        </w:rPr>
        <w:t>Azizoglu</w:t>
      </w:r>
      <w:proofErr w:type="spellEnd"/>
      <w:r>
        <w:rPr>
          <w:sz w:val="22"/>
          <w:szCs w:val="22"/>
          <w:lang w:val="en-US"/>
        </w:rPr>
        <w:t xml:space="preserve"> (</w:t>
      </w:r>
      <w:hyperlink r:id="rId6" w:history="1">
        <w:r w:rsidRPr="002D6FA6">
          <w:rPr>
            <w:rStyle w:val="Hyperlink"/>
            <w:sz w:val="22"/>
            <w:szCs w:val="22"/>
            <w:lang w:val="en-US"/>
          </w:rPr>
          <w:t>asliazizo@hotmail.com</w:t>
        </w:r>
      </w:hyperlink>
      <w:r>
        <w:rPr>
          <w:sz w:val="22"/>
          <w:szCs w:val="22"/>
          <w:lang w:val="en-US"/>
        </w:rPr>
        <w:t xml:space="preserve"> )</w:t>
      </w:r>
      <w:r w:rsidRPr="00174167">
        <w:rPr>
          <w:sz w:val="22"/>
          <w:szCs w:val="22"/>
          <w:lang w:val="en-US"/>
        </w:rPr>
        <w:t xml:space="preserve"> and Prof. Dr. </w:t>
      </w:r>
      <w:proofErr w:type="spellStart"/>
      <w:r w:rsidRPr="00174167">
        <w:rPr>
          <w:sz w:val="22"/>
          <w:szCs w:val="22"/>
          <w:lang w:val="en-US"/>
        </w:rPr>
        <w:t>Jörg</w:t>
      </w:r>
      <w:proofErr w:type="spellEnd"/>
      <w:r w:rsidRPr="00174167">
        <w:rPr>
          <w:sz w:val="22"/>
          <w:szCs w:val="22"/>
          <w:lang w:val="en-US"/>
        </w:rPr>
        <w:t xml:space="preserve"> Stelling</w:t>
      </w:r>
      <w:r>
        <w:rPr>
          <w:sz w:val="22"/>
          <w:szCs w:val="22"/>
          <w:lang w:val="en-US"/>
        </w:rPr>
        <w:t xml:space="preserve"> (</w:t>
      </w:r>
      <w:hyperlink r:id="rId7" w:history="1">
        <w:r w:rsidRPr="002D6FA6">
          <w:rPr>
            <w:rStyle w:val="Hyperlink"/>
            <w:sz w:val="22"/>
            <w:szCs w:val="22"/>
            <w:lang w:val="en-US"/>
          </w:rPr>
          <w:t>joerg.stelling@bsse.ethz.ch</w:t>
        </w:r>
      </w:hyperlink>
      <w:r>
        <w:rPr>
          <w:sz w:val="22"/>
          <w:szCs w:val="22"/>
          <w:lang w:val="en-US"/>
        </w:rPr>
        <w:t xml:space="preserve"> )</w:t>
      </w:r>
      <w:r w:rsidRPr="00174167">
        <w:rPr>
          <w:sz w:val="22"/>
          <w:szCs w:val="22"/>
          <w:lang w:val="en-US"/>
        </w:rPr>
        <w:t xml:space="preserve">.  </w:t>
      </w:r>
    </w:p>
    <w:p w14:paraId="5DA1E6E9" w14:textId="77777777" w:rsidR="001843BF" w:rsidRDefault="001843BF">
      <w:pPr>
        <w:rPr>
          <w:lang w:val="en-US"/>
        </w:rPr>
      </w:pPr>
    </w:p>
    <w:p w14:paraId="4F0A06F7" w14:textId="77777777" w:rsidR="004F5C8F" w:rsidRPr="00A57CC9" w:rsidRDefault="004F5C8F">
      <w:pPr>
        <w:rPr>
          <w:lang w:val="en-US"/>
        </w:rPr>
      </w:pPr>
    </w:p>
    <w:p w14:paraId="2388A950" w14:textId="736839A9" w:rsidR="00186D66" w:rsidRDefault="00186D66">
      <w:pPr>
        <w:rPr>
          <w:b/>
          <w:bCs/>
          <w:lang w:val="en-US"/>
        </w:rPr>
      </w:pPr>
      <w:r w:rsidRPr="00A57CC9">
        <w:rPr>
          <w:b/>
          <w:bCs/>
          <w:lang w:val="en-US"/>
        </w:rPr>
        <w:t>References</w:t>
      </w:r>
    </w:p>
    <w:sdt>
      <w:sdtPr>
        <w:rPr>
          <w:b/>
          <w:bCs/>
          <w:lang w:val="en-US"/>
        </w:rPr>
        <w:tag w:val="MENDELEY_BIBLIOGRAPHY"/>
        <w:id w:val="-2131696505"/>
        <w:placeholder>
          <w:docPart w:val="DefaultPlaceholder_-1854013440"/>
        </w:placeholder>
      </w:sdtPr>
      <w:sdtContent>
        <w:p w14:paraId="3AF38D68" w14:textId="77777777" w:rsidR="00124595" w:rsidRPr="00C24D0D" w:rsidRDefault="00124595">
          <w:pPr>
            <w:autoSpaceDE w:val="0"/>
            <w:autoSpaceDN w:val="0"/>
            <w:ind w:hanging="640"/>
            <w:divId w:val="470169672"/>
            <w:rPr>
              <w:rFonts w:eastAsia="Times New Roman"/>
              <w:kern w:val="0"/>
              <w:sz w:val="22"/>
              <w:szCs w:val="22"/>
              <w14:ligatures w14:val="none"/>
            </w:rPr>
          </w:pPr>
          <w:r w:rsidRPr="00C24D0D">
            <w:rPr>
              <w:rFonts w:eastAsia="Times New Roman"/>
              <w:sz w:val="22"/>
              <w:szCs w:val="22"/>
            </w:rPr>
            <w:t>[1]</w:t>
          </w:r>
          <w:r w:rsidRPr="00C24D0D">
            <w:rPr>
              <w:rFonts w:eastAsia="Times New Roman"/>
              <w:sz w:val="22"/>
              <w:szCs w:val="22"/>
            </w:rPr>
            <w:tab/>
            <w:t xml:space="preserve">A. Azizoğlu, R. Brent, and F. Rudolf, “A precisely adjustable, variation-suppressed eukaryotic transcriptional controller to enable genetic discovery,” </w:t>
          </w:r>
          <w:r w:rsidRPr="00C24D0D">
            <w:rPr>
              <w:rFonts w:eastAsia="Times New Roman"/>
              <w:i/>
              <w:iCs/>
              <w:sz w:val="22"/>
              <w:szCs w:val="22"/>
            </w:rPr>
            <w:t>Elife</w:t>
          </w:r>
          <w:r w:rsidRPr="00C24D0D">
            <w:rPr>
              <w:rFonts w:eastAsia="Times New Roman"/>
              <w:sz w:val="22"/>
              <w:szCs w:val="22"/>
            </w:rPr>
            <w:t>, vol. 10, 2021, doi: 10.7554/ELIFE.69549.</w:t>
          </w:r>
        </w:p>
        <w:p w14:paraId="2C84A866" w14:textId="424FD15E" w:rsidR="00124595" w:rsidRPr="00C24D0D" w:rsidRDefault="00124595">
          <w:pPr>
            <w:autoSpaceDE w:val="0"/>
            <w:autoSpaceDN w:val="0"/>
            <w:ind w:hanging="640"/>
            <w:divId w:val="986396105"/>
            <w:rPr>
              <w:rFonts w:eastAsia="Times New Roman"/>
              <w:sz w:val="22"/>
              <w:szCs w:val="22"/>
            </w:rPr>
          </w:pPr>
          <w:r w:rsidRPr="00C24D0D">
            <w:rPr>
              <w:rFonts w:eastAsia="Times New Roman"/>
              <w:sz w:val="22"/>
              <w:szCs w:val="22"/>
            </w:rPr>
            <w:t>[2]</w:t>
          </w:r>
          <w:r w:rsidRPr="00C24D0D">
            <w:rPr>
              <w:rFonts w:eastAsia="Times New Roman"/>
              <w:sz w:val="22"/>
              <w:szCs w:val="22"/>
            </w:rPr>
            <w:tab/>
          </w:r>
          <w:r w:rsidR="00C15BD2" w:rsidRPr="00C24D0D">
            <w:rPr>
              <w:rFonts w:eastAsia="Times New Roman"/>
              <w:sz w:val="22"/>
              <w:szCs w:val="22"/>
            </w:rPr>
            <w:t>Brent, R</w:t>
          </w:r>
          <w:proofErr w:type="spellStart"/>
          <w:r w:rsidR="00C15BD2" w:rsidRPr="00C24D0D">
            <w:rPr>
              <w:rFonts w:eastAsia="Times New Roman"/>
              <w:sz w:val="22"/>
              <w:szCs w:val="22"/>
              <w:lang w:val="en-US"/>
            </w:rPr>
            <w:t>oger</w:t>
          </w:r>
          <w:proofErr w:type="spellEnd"/>
          <w:r w:rsidR="00C15BD2" w:rsidRPr="00C24D0D">
            <w:rPr>
              <w:rFonts w:eastAsia="Times New Roman"/>
              <w:sz w:val="22"/>
              <w:szCs w:val="22"/>
              <w:lang w:val="en-US"/>
            </w:rPr>
            <w:t>.,</w:t>
          </w:r>
          <w:r w:rsidR="00C15BD2" w:rsidRPr="00C24D0D">
            <w:rPr>
              <w:rFonts w:eastAsia="Times New Roman"/>
              <w:sz w:val="22"/>
              <w:szCs w:val="22"/>
            </w:rPr>
            <w:t xml:space="preserve"> </w:t>
          </w:r>
          <w:r w:rsidRPr="00C24D0D">
            <w:rPr>
              <w:rFonts w:eastAsia="Times New Roman"/>
              <w:sz w:val="22"/>
              <w:szCs w:val="22"/>
            </w:rPr>
            <w:t xml:space="preserve">Azizoğlu, Asli., Loureiro, Christina., Venetz, Jonathan. “Autorepression‐Based Conditional Gene Expression System in Yeast for Variation‐Suppressed Control of Protein Dosage,” </w:t>
          </w:r>
          <w:r w:rsidRPr="00C24D0D">
            <w:rPr>
              <w:rFonts w:eastAsia="Times New Roman"/>
              <w:i/>
              <w:iCs/>
              <w:sz w:val="22"/>
              <w:szCs w:val="22"/>
            </w:rPr>
            <w:t>Curr Protoc</w:t>
          </w:r>
          <w:r w:rsidRPr="00C24D0D">
            <w:rPr>
              <w:rFonts w:eastAsia="Times New Roman"/>
              <w:sz w:val="22"/>
              <w:szCs w:val="22"/>
            </w:rPr>
            <w:t>, vol. 3, no. 1, 2023, doi: https://doi.org/10.1002/cpz1.647.</w:t>
          </w:r>
        </w:p>
        <w:p w14:paraId="4227865E" w14:textId="783D0DD2" w:rsidR="003B5B39" w:rsidRPr="00A57CC9" w:rsidRDefault="00124595">
          <w:pPr>
            <w:rPr>
              <w:b/>
              <w:bCs/>
              <w:lang w:val="en-US"/>
            </w:rPr>
          </w:pPr>
          <w:r>
            <w:rPr>
              <w:rFonts w:eastAsia="Times New Roman"/>
            </w:rPr>
            <w:t> </w:t>
          </w:r>
        </w:p>
      </w:sdtContent>
    </w:sdt>
    <w:sectPr w:rsidR="003B5B39" w:rsidRPr="00A57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5356"/>
    <w:multiLevelType w:val="hybridMultilevel"/>
    <w:tmpl w:val="42A87926"/>
    <w:lvl w:ilvl="0" w:tplc="811442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B4F9A"/>
    <w:multiLevelType w:val="hybridMultilevel"/>
    <w:tmpl w:val="3F6EE026"/>
    <w:lvl w:ilvl="0" w:tplc="B9FECC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787689"/>
    <w:multiLevelType w:val="hybridMultilevel"/>
    <w:tmpl w:val="D1EE1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0A07BC"/>
    <w:multiLevelType w:val="hybridMultilevel"/>
    <w:tmpl w:val="9676A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896E37"/>
    <w:multiLevelType w:val="hybridMultilevel"/>
    <w:tmpl w:val="F9E69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1478796">
    <w:abstractNumId w:val="4"/>
  </w:num>
  <w:num w:numId="2" w16cid:durableId="206530425">
    <w:abstractNumId w:val="2"/>
  </w:num>
  <w:num w:numId="3" w16cid:durableId="1408961548">
    <w:abstractNumId w:val="0"/>
  </w:num>
  <w:num w:numId="4" w16cid:durableId="954560118">
    <w:abstractNumId w:val="1"/>
  </w:num>
  <w:num w:numId="5" w16cid:durableId="2126775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66"/>
    <w:rsid w:val="000063C3"/>
    <w:rsid w:val="0002010B"/>
    <w:rsid w:val="00124595"/>
    <w:rsid w:val="00174167"/>
    <w:rsid w:val="001843BF"/>
    <w:rsid w:val="00186D66"/>
    <w:rsid w:val="0026066F"/>
    <w:rsid w:val="0030742D"/>
    <w:rsid w:val="003B3EB8"/>
    <w:rsid w:val="003B5B39"/>
    <w:rsid w:val="003E7325"/>
    <w:rsid w:val="00406187"/>
    <w:rsid w:val="00445EA1"/>
    <w:rsid w:val="00457554"/>
    <w:rsid w:val="004963AA"/>
    <w:rsid w:val="004D3294"/>
    <w:rsid w:val="004F2DB6"/>
    <w:rsid w:val="004F5671"/>
    <w:rsid w:val="004F5C8F"/>
    <w:rsid w:val="00514CB5"/>
    <w:rsid w:val="00550515"/>
    <w:rsid w:val="00586DC3"/>
    <w:rsid w:val="00613EB0"/>
    <w:rsid w:val="006636A6"/>
    <w:rsid w:val="00696ACB"/>
    <w:rsid w:val="006A32D0"/>
    <w:rsid w:val="006E2A8C"/>
    <w:rsid w:val="00751885"/>
    <w:rsid w:val="007B3FAD"/>
    <w:rsid w:val="007B6FF4"/>
    <w:rsid w:val="007E5229"/>
    <w:rsid w:val="008A0C90"/>
    <w:rsid w:val="008E6127"/>
    <w:rsid w:val="00943DFA"/>
    <w:rsid w:val="00A53A8D"/>
    <w:rsid w:val="00A57CC9"/>
    <w:rsid w:val="00AA1232"/>
    <w:rsid w:val="00AD7776"/>
    <w:rsid w:val="00AE69EF"/>
    <w:rsid w:val="00B67D85"/>
    <w:rsid w:val="00C15BD2"/>
    <w:rsid w:val="00C24D0D"/>
    <w:rsid w:val="00CA399C"/>
    <w:rsid w:val="00D443DE"/>
    <w:rsid w:val="00E341C2"/>
    <w:rsid w:val="00E478EB"/>
    <w:rsid w:val="00E6023F"/>
    <w:rsid w:val="00E90E6A"/>
    <w:rsid w:val="00F15516"/>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B786"/>
  <w15:chartTrackingRefBased/>
  <w15:docId w15:val="{2EAA835A-12FB-3446-9B14-A0469CC4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6F"/>
    <w:pPr>
      <w:ind w:left="720"/>
      <w:contextualSpacing/>
    </w:pPr>
  </w:style>
  <w:style w:type="character" w:styleId="Hyperlink">
    <w:name w:val="Hyperlink"/>
    <w:basedOn w:val="DefaultParagraphFont"/>
    <w:uiPriority w:val="99"/>
    <w:unhideWhenUsed/>
    <w:rsid w:val="00457554"/>
    <w:rPr>
      <w:color w:val="0563C1" w:themeColor="hyperlink"/>
      <w:u w:val="single"/>
    </w:rPr>
  </w:style>
  <w:style w:type="character" w:customStyle="1" w:styleId="UnresolvedMention1">
    <w:name w:val="Unresolved Mention1"/>
    <w:basedOn w:val="DefaultParagraphFont"/>
    <w:uiPriority w:val="99"/>
    <w:semiHidden/>
    <w:unhideWhenUsed/>
    <w:rsid w:val="00457554"/>
    <w:rPr>
      <w:color w:val="605E5C"/>
      <w:shd w:val="clear" w:color="auto" w:fill="E1DFDD"/>
    </w:rPr>
  </w:style>
  <w:style w:type="character" w:styleId="PlaceholderText">
    <w:name w:val="Placeholder Text"/>
    <w:basedOn w:val="DefaultParagraphFont"/>
    <w:uiPriority w:val="99"/>
    <w:semiHidden/>
    <w:rsid w:val="003B5B39"/>
    <w:rPr>
      <w:color w:val="666666"/>
    </w:rPr>
  </w:style>
  <w:style w:type="character" w:styleId="CommentReference">
    <w:name w:val="annotation reference"/>
    <w:basedOn w:val="DefaultParagraphFont"/>
    <w:uiPriority w:val="99"/>
    <w:semiHidden/>
    <w:unhideWhenUsed/>
    <w:rsid w:val="008A0C90"/>
    <w:rPr>
      <w:sz w:val="16"/>
      <w:szCs w:val="16"/>
    </w:rPr>
  </w:style>
  <w:style w:type="paragraph" w:styleId="CommentText">
    <w:name w:val="annotation text"/>
    <w:basedOn w:val="Normal"/>
    <w:link w:val="CommentTextChar"/>
    <w:uiPriority w:val="99"/>
    <w:semiHidden/>
    <w:unhideWhenUsed/>
    <w:rsid w:val="008A0C90"/>
    <w:rPr>
      <w:sz w:val="20"/>
      <w:szCs w:val="20"/>
    </w:rPr>
  </w:style>
  <w:style w:type="character" w:customStyle="1" w:styleId="CommentTextChar">
    <w:name w:val="Comment Text Char"/>
    <w:basedOn w:val="DefaultParagraphFont"/>
    <w:link w:val="CommentText"/>
    <w:uiPriority w:val="99"/>
    <w:semiHidden/>
    <w:rsid w:val="008A0C90"/>
    <w:rPr>
      <w:sz w:val="20"/>
      <w:szCs w:val="20"/>
    </w:rPr>
  </w:style>
  <w:style w:type="paragraph" w:styleId="CommentSubject">
    <w:name w:val="annotation subject"/>
    <w:basedOn w:val="CommentText"/>
    <w:next w:val="CommentText"/>
    <w:link w:val="CommentSubjectChar"/>
    <w:uiPriority w:val="99"/>
    <w:semiHidden/>
    <w:unhideWhenUsed/>
    <w:rsid w:val="008A0C90"/>
    <w:rPr>
      <w:b/>
      <w:bCs/>
    </w:rPr>
  </w:style>
  <w:style w:type="character" w:customStyle="1" w:styleId="CommentSubjectChar">
    <w:name w:val="Comment Subject Char"/>
    <w:basedOn w:val="CommentTextChar"/>
    <w:link w:val="CommentSubject"/>
    <w:uiPriority w:val="99"/>
    <w:semiHidden/>
    <w:rsid w:val="008A0C90"/>
    <w:rPr>
      <w:b/>
      <w:bCs/>
      <w:sz w:val="20"/>
      <w:szCs w:val="20"/>
    </w:rPr>
  </w:style>
  <w:style w:type="paragraph" w:styleId="BalloonText">
    <w:name w:val="Balloon Text"/>
    <w:basedOn w:val="Normal"/>
    <w:link w:val="BalloonTextChar"/>
    <w:uiPriority w:val="99"/>
    <w:semiHidden/>
    <w:unhideWhenUsed/>
    <w:rsid w:val="008A0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90"/>
    <w:rPr>
      <w:rFonts w:ascii="Segoe UI" w:hAnsi="Segoe UI" w:cs="Segoe UI"/>
      <w:sz w:val="18"/>
      <w:szCs w:val="18"/>
    </w:rPr>
  </w:style>
  <w:style w:type="paragraph" w:styleId="Revision">
    <w:name w:val="Revision"/>
    <w:hidden/>
    <w:uiPriority w:val="99"/>
    <w:semiHidden/>
    <w:rsid w:val="00E47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4934">
      <w:bodyDiv w:val="1"/>
      <w:marLeft w:val="0"/>
      <w:marRight w:val="0"/>
      <w:marTop w:val="0"/>
      <w:marBottom w:val="0"/>
      <w:divBdr>
        <w:top w:val="none" w:sz="0" w:space="0" w:color="auto"/>
        <w:left w:val="none" w:sz="0" w:space="0" w:color="auto"/>
        <w:bottom w:val="none" w:sz="0" w:space="0" w:color="auto"/>
        <w:right w:val="none" w:sz="0" w:space="0" w:color="auto"/>
      </w:divBdr>
      <w:divsChild>
        <w:div w:id="618025360">
          <w:marLeft w:val="640"/>
          <w:marRight w:val="0"/>
          <w:marTop w:val="0"/>
          <w:marBottom w:val="0"/>
          <w:divBdr>
            <w:top w:val="none" w:sz="0" w:space="0" w:color="auto"/>
            <w:left w:val="none" w:sz="0" w:space="0" w:color="auto"/>
            <w:bottom w:val="none" w:sz="0" w:space="0" w:color="auto"/>
            <w:right w:val="none" w:sz="0" w:space="0" w:color="auto"/>
          </w:divBdr>
        </w:div>
        <w:div w:id="429549328">
          <w:marLeft w:val="640"/>
          <w:marRight w:val="0"/>
          <w:marTop w:val="0"/>
          <w:marBottom w:val="0"/>
          <w:divBdr>
            <w:top w:val="none" w:sz="0" w:space="0" w:color="auto"/>
            <w:left w:val="none" w:sz="0" w:space="0" w:color="auto"/>
            <w:bottom w:val="none" w:sz="0" w:space="0" w:color="auto"/>
            <w:right w:val="none" w:sz="0" w:space="0" w:color="auto"/>
          </w:divBdr>
        </w:div>
        <w:div w:id="2011563189">
          <w:marLeft w:val="640"/>
          <w:marRight w:val="0"/>
          <w:marTop w:val="0"/>
          <w:marBottom w:val="0"/>
          <w:divBdr>
            <w:top w:val="none" w:sz="0" w:space="0" w:color="auto"/>
            <w:left w:val="none" w:sz="0" w:space="0" w:color="auto"/>
            <w:bottom w:val="none" w:sz="0" w:space="0" w:color="auto"/>
            <w:right w:val="none" w:sz="0" w:space="0" w:color="auto"/>
          </w:divBdr>
        </w:div>
      </w:divsChild>
    </w:div>
    <w:div w:id="2047831203">
      <w:bodyDiv w:val="1"/>
      <w:marLeft w:val="0"/>
      <w:marRight w:val="0"/>
      <w:marTop w:val="0"/>
      <w:marBottom w:val="0"/>
      <w:divBdr>
        <w:top w:val="none" w:sz="0" w:space="0" w:color="auto"/>
        <w:left w:val="none" w:sz="0" w:space="0" w:color="auto"/>
        <w:bottom w:val="none" w:sz="0" w:space="0" w:color="auto"/>
        <w:right w:val="none" w:sz="0" w:space="0" w:color="auto"/>
      </w:divBdr>
      <w:divsChild>
        <w:div w:id="470169672">
          <w:marLeft w:val="640"/>
          <w:marRight w:val="0"/>
          <w:marTop w:val="0"/>
          <w:marBottom w:val="0"/>
          <w:divBdr>
            <w:top w:val="none" w:sz="0" w:space="0" w:color="auto"/>
            <w:left w:val="none" w:sz="0" w:space="0" w:color="auto"/>
            <w:bottom w:val="none" w:sz="0" w:space="0" w:color="auto"/>
            <w:right w:val="none" w:sz="0" w:space="0" w:color="auto"/>
          </w:divBdr>
        </w:div>
        <w:div w:id="986396105">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erg.stelling@bsse.ethz.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liazizo@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F12D481-2050-BA4A-9ADB-3A433F2B8886}"/>
      </w:docPartPr>
      <w:docPartBody>
        <w:p w:rsidR="006564D8" w:rsidRDefault="00A66C43">
          <w:r w:rsidRPr="00E677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43"/>
    <w:rsid w:val="00112C07"/>
    <w:rsid w:val="006564D8"/>
    <w:rsid w:val="006812CE"/>
    <w:rsid w:val="006B0CB2"/>
    <w:rsid w:val="00A66C43"/>
    <w:rsid w:val="00BB0523"/>
    <w:rsid w:val="00C805F3"/>
    <w:rsid w:val="00DA61A1"/>
    <w:rsid w:val="00E14B34"/>
    <w:rsid w:val="00EA2AA6"/>
    <w:rsid w:val="00F170D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H"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C4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71FAD2-D2CC-3B47-BF71-8ED23EF5A188}">
  <we:reference id="wa104382081" version="1.55.1.0" store="en-GB" storeType="OMEX"/>
  <we:alternateReferences>
    <we:reference id="WA104382081" version="1.55.1.0" store="en-GB" storeType="OMEX"/>
  </we:alternateReferences>
  <we:properties>
    <we:property name="MENDELEY_CITATIONS" value="[{&quot;citationID&quot;:&quot;MENDELEY_CITATION_8091dc31-b7d6-488a-b5a2-a02cc5c86f53&quot;,&quot;properties&quot;:{&quot;noteIndex&quot;:0},&quot;isEdited&quot;:false,&quot;manualOverride&quot;:{&quot;isManuallyOverridden&quot;:false,&quot;citeprocText&quot;:&quot;[1], [2]&quot;,&quot;manualOverrideText&quot;:&quot;&quot;},&quot;citationTag&quot;:&quot;MENDELEY_CITATION_v3_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&quot;,&quot;citationItems&quot;:[{&quot;id&quot;:&quot;d38a5592-d1b5-34a9-adc0-566920e5e225&quot;,&quot;itemData&quot;:{&quot;type&quot;:&quot;article-journal&quot;,&quot;id&quot;:&quot;d38a5592-d1b5-34a9-adc0-566920e5e225&quot;,&quot;title&quot;:&quot;A precisely adjustable, variation-suppressed eukaryotic transcriptional controller to enable genetic discovery&quot;,&quot;author&quot;:[{&quot;family&quot;:&quot;Azizoğlu&quot;,&quot;given&quot;:&quot;Asli&quot;,&quot;parse-names&quot;:false,&quot;dropping-particle&quot;:&quot;&quot;,&quot;non-dropping-particle&quot;:&quot;&quot;},{&quot;family&quot;:&quot;Brent&quot;,&quot;given&quot;:&quot;Roger&quot;,&quot;parse-names&quot;:false,&quot;dropping-particle&quot;:&quot;&quot;,&quot;non-dropping-particle&quot;:&quot;&quot;},{&quot;family&quot;:&quot;Rudolf&quot;,&quot;given&quot;:&quot;Fabian&quot;,&quot;parse-names&quot;:false,&quot;dropping-particle&quot;:&quot;&quot;,&quot;non-dropping-particle&quot;:&quot;&quot;}],&quot;container-title&quot;:&quot;eLife&quot;,&quot;container-title-short&quot;:&quot;Elife&quot;,&quot;DOI&quot;:&quot;10.7554/ELIFE.69549&quot;,&quot;ISSN&quot;:&quot;2050084X&quot;,&quot;issued&quot;:{&quot;date-parts&quot;:[[2021]]},&quot;abstract&quot;:&quot;Conditional expression of genes and observation of phenotype remain central to biological discovery. Current methods enable either on/o or imprecisely controlled graded gene expression. We developed a ”well-tempered” controller, WTC846, for precisely adjustable, graded, growth condition independent expression of genes in Saccharomyces cerevisiae. Controlled genes are expressed from a strong semisynthetic promoter repressed by the prokaryotic TetR, which also represses its own synthesis; with basal expression abolished by a second, \&quot;zeroing\&quot; repressor. The autorepression loop lowers cell-to-cell variation while enabling precise adjustment of protein expression by a chemical inducer. WTC846 allelic strains in which the controller replaced the native promoters recapitulated known null phenotypes (CDC42, TPI1), exhibited novel overexpression phenotypes (IPL1), showed protein dosage-dependent growth rates and morphological phenotypes (CDC28, TOR2, PMA1 and the hitherto uncharacterized PBR1), and enabled cell cycle synchronization (CDC20). WTC846 de nes an \&quot;expression clamp\&quot; allowing protein dosage to be adjusted by the experimenter across the range of cellular protein abundances, with limited variation around the setpoint.&quot;,&quot;volume&quot;:&quot;10&quot;},&quot;isTemporary&quot;:false},{&quot;id&quot;:&quot;35ff0985-fb31-3749-b759-3b8980266a36&quot;,&quot;itemData&quot;:{&quot;type&quot;:&quot;article-journal&quot;,&quot;id&quot;:&quot;35ff0985-fb31-3749-b759-3b8980266a36&quot;,&quot;title&quot;:&quot;Autorepression‐Based Conditional Gene Expression System in Yeast for Variation‐Suppressed Control of Protein Dosage&quot;,&quot;author&quot;:[{&quot;family&quot;:&quot;Azizoğlu, Asli., Loureiro, Christina., Venetz, Jonathan. Brent&quot;,&quot;given&quot;:&quot;R.oger&quot;,&quot;parse-names&quot;:false,&quot;dropping-particle&quot;:&quot;&quot;,&quot;non-dropping-particle&quot;:&quot;&quot;}],&quot;container-title&quot;:&quot;Current Protocols&quot;,&quot;container-title-short&quot;:&quot;Curr Protoc&quot;,&quot;DOI&quot;:&quot;https://doi.org/10.1002/cpz1.647&quot;,&quot;issued&quot;:{&quot;date-parts&quot;:[[2023]]},&quot;issue&quot;:&quot;1&quot;,&quot;volume&quot;:&quot;3&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3090A-34F7-45D2-98F2-C0278226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Azizoglu</dc:creator>
  <cp:keywords/>
  <dc:description/>
  <cp:lastModifiedBy>Asli Azizoglu</cp:lastModifiedBy>
  <cp:revision>2</cp:revision>
  <cp:lastPrinted>2023-11-18T21:56:00Z</cp:lastPrinted>
  <dcterms:created xsi:type="dcterms:W3CDTF">2023-12-16T10:09:00Z</dcterms:created>
  <dcterms:modified xsi:type="dcterms:W3CDTF">2023-12-16T10:09:00Z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