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A1719" w14:textId="77777777" w:rsidR="00BD2E13" w:rsidRDefault="0086066D" w:rsidP="0086066D">
      <w:pPr>
        <w:jc w:val="both"/>
        <w:rPr>
          <w:rFonts w:asciiTheme="minorHAnsi" w:eastAsiaTheme="minorHAnsi" w:hAnsiTheme="minorHAnsi" w:cstheme="minorBidi"/>
          <w:b/>
          <w:bCs/>
          <w:sz w:val="32"/>
          <w:szCs w:val="32"/>
          <w:lang w:val="en-US"/>
        </w:rPr>
      </w:pPr>
      <w:r>
        <w:rPr>
          <w:rFonts w:asciiTheme="minorHAnsi" w:eastAsiaTheme="minorHAnsi" w:hAnsiTheme="minorHAnsi" w:cstheme="minorBidi"/>
          <w:b/>
          <w:bCs/>
          <w:sz w:val="32"/>
          <w:szCs w:val="32"/>
          <w:lang w:val="en-US"/>
        </w:rPr>
        <w:t>Metabolic modeling project</w:t>
      </w:r>
      <w:r w:rsidRPr="00995CDD">
        <w:rPr>
          <w:rFonts w:asciiTheme="minorHAnsi" w:eastAsiaTheme="minorHAnsi" w:hAnsiTheme="minorHAnsi" w:cstheme="minorBidi"/>
          <w:b/>
          <w:bCs/>
          <w:sz w:val="32"/>
          <w:szCs w:val="32"/>
          <w:lang w:val="en-US"/>
        </w:rPr>
        <w:t xml:space="preserve">: </w:t>
      </w:r>
      <w:r>
        <w:rPr>
          <w:rFonts w:asciiTheme="minorHAnsi" w:eastAsiaTheme="minorHAnsi" w:hAnsiTheme="minorHAnsi" w:cstheme="minorBidi"/>
          <w:b/>
          <w:bCs/>
          <w:sz w:val="32"/>
          <w:szCs w:val="32"/>
          <w:lang w:val="en-US"/>
        </w:rPr>
        <w:t>Using Minimal Pathways to predict interactions within a synthetic murine gut microbial community</w:t>
      </w:r>
      <w:r w:rsidRPr="00995CDD">
        <w:rPr>
          <w:rFonts w:asciiTheme="minorHAnsi" w:eastAsiaTheme="minorHAnsi" w:hAnsiTheme="minorHAnsi" w:cstheme="minorBidi"/>
          <w:b/>
          <w:bCs/>
          <w:sz w:val="32"/>
          <w:szCs w:val="32"/>
          <w:lang w:val="en-US"/>
        </w:rPr>
        <w:t xml:space="preserve"> </w:t>
      </w:r>
    </w:p>
    <w:p w14:paraId="288A2CDE" w14:textId="7BF20C05" w:rsidR="0086066D" w:rsidRDefault="0086066D" w:rsidP="0086066D">
      <w:pPr>
        <w:jc w:val="both"/>
        <w:rPr>
          <w:rFonts w:asciiTheme="minorHAnsi" w:eastAsiaTheme="minorHAnsi" w:hAnsiTheme="minorHAnsi" w:cstheme="minorBidi"/>
          <w:b/>
          <w:bCs/>
          <w:sz w:val="32"/>
          <w:szCs w:val="32"/>
          <w:lang w:val="en-US"/>
        </w:rPr>
      </w:pPr>
      <w:r w:rsidRPr="00BD2E13">
        <w:rPr>
          <w:rFonts w:asciiTheme="minorHAnsi" w:eastAsiaTheme="minorHAnsi" w:hAnsiTheme="minorHAnsi" w:cstheme="minorBidi"/>
          <w:b/>
          <w:bCs/>
          <w:lang w:val="en-US"/>
        </w:rPr>
        <w:t>(</w:t>
      </w:r>
      <w:r w:rsidR="000907A1" w:rsidRPr="00BD2E13">
        <w:rPr>
          <w:rFonts w:asciiTheme="minorHAnsi" w:eastAsiaTheme="minorHAnsi" w:hAnsiTheme="minorHAnsi" w:cstheme="minorBidi"/>
          <w:b/>
          <w:bCs/>
          <w:lang w:val="en-US"/>
        </w:rPr>
        <w:t>Long lab rotation, 12 weeks</w:t>
      </w:r>
      <w:r w:rsidR="00BD2E13">
        <w:rPr>
          <w:rFonts w:asciiTheme="minorHAnsi" w:eastAsiaTheme="minorHAnsi" w:hAnsiTheme="minorHAnsi" w:cstheme="minorBidi"/>
          <w:b/>
          <w:bCs/>
          <w:lang w:val="en-US"/>
        </w:rPr>
        <w:t xml:space="preserve"> full time</w:t>
      </w:r>
      <w:r w:rsidR="002B25DA" w:rsidRPr="00BD2E13">
        <w:rPr>
          <w:rFonts w:asciiTheme="minorHAnsi" w:eastAsiaTheme="minorHAnsi" w:hAnsiTheme="minorHAnsi" w:cstheme="minorBidi"/>
          <w:b/>
          <w:bCs/>
          <w:lang w:val="en-US"/>
        </w:rPr>
        <w:t xml:space="preserve"> </w:t>
      </w:r>
      <w:r w:rsidR="000907A1" w:rsidRPr="00BD2E13">
        <w:rPr>
          <w:rFonts w:asciiTheme="minorHAnsi" w:eastAsiaTheme="minorHAnsi" w:hAnsiTheme="minorHAnsi" w:cstheme="minorBidi"/>
          <w:b/>
          <w:bCs/>
          <w:lang w:val="en-US"/>
        </w:rPr>
        <w:t>/ Master’s thesis, 24 weeks</w:t>
      </w:r>
      <w:r w:rsidR="00BD2E13">
        <w:rPr>
          <w:rFonts w:asciiTheme="minorHAnsi" w:eastAsiaTheme="minorHAnsi" w:hAnsiTheme="minorHAnsi" w:cstheme="minorBidi"/>
          <w:b/>
          <w:bCs/>
          <w:lang w:val="en-US"/>
        </w:rPr>
        <w:t xml:space="preserve"> full time</w:t>
      </w:r>
      <w:r w:rsidR="00784B24">
        <w:rPr>
          <w:rFonts w:asciiTheme="minorHAnsi" w:eastAsiaTheme="minorHAnsi" w:hAnsiTheme="minorHAnsi" w:cstheme="minorBidi"/>
          <w:b/>
          <w:bCs/>
          <w:lang w:val="en-US"/>
        </w:rPr>
        <w:t xml:space="preserve"> – Location: Zurich or Basel</w:t>
      </w:r>
      <w:r w:rsidRPr="00BD2E13">
        <w:rPr>
          <w:rFonts w:asciiTheme="minorHAnsi" w:eastAsiaTheme="minorHAnsi" w:hAnsiTheme="minorHAnsi" w:cstheme="minorBidi"/>
          <w:b/>
          <w:bCs/>
          <w:lang w:val="en-US"/>
        </w:rPr>
        <w:t>)</w:t>
      </w:r>
    </w:p>
    <w:p w14:paraId="57E80ECC" w14:textId="77777777" w:rsidR="0086066D" w:rsidRDefault="0086066D" w:rsidP="0086066D">
      <w:pPr>
        <w:jc w:val="both"/>
        <w:rPr>
          <w:rFonts w:asciiTheme="minorHAnsi" w:eastAsiaTheme="minorHAnsi" w:hAnsiTheme="minorHAnsi" w:cstheme="minorBidi"/>
          <w:b/>
          <w:bCs/>
          <w:sz w:val="32"/>
          <w:szCs w:val="32"/>
          <w:lang w:val="en-US"/>
        </w:rPr>
      </w:pPr>
    </w:p>
    <w:p w14:paraId="7C8C9341" w14:textId="77777777" w:rsidR="0086066D" w:rsidRDefault="0086066D" w:rsidP="0086066D">
      <w:pPr>
        <w:jc w:val="both"/>
        <w:rPr>
          <w:rFonts w:asciiTheme="minorHAnsi" w:eastAsiaTheme="minorHAnsi" w:hAnsiTheme="minorHAnsi" w:cstheme="minorBidi"/>
          <w:b/>
          <w:bCs/>
          <w:lang w:val="en-US"/>
        </w:rPr>
      </w:pPr>
      <w:r>
        <w:rPr>
          <w:rFonts w:asciiTheme="minorHAnsi" w:eastAsiaTheme="minorHAnsi" w:hAnsiTheme="minorHAnsi" w:cstheme="minorBidi"/>
          <w:b/>
          <w:bCs/>
          <w:lang w:val="en-US"/>
        </w:rPr>
        <w:t>Background and Goal</w:t>
      </w:r>
    </w:p>
    <w:p w14:paraId="37FA1B13" w14:textId="77777777" w:rsidR="0086066D" w:rsidRDefault="0086066D" w:rsidP="0086066D">
      <w:pPr>
        <w:jc w:val="both"/>
        <w:rPr>
          <w:rFonts w:asciiTheme="minorHAnsi" w:eastAsiaTheme="minorHAnsi" w:hAnsiTheme="minorHAnsi" w:cstheme="minorBidi"/>
          <w:b/>
          <w:bCs/>
          <w:lang w:val="en-US"/>
        </w:rPr>
      </w:pPr>
    </w:p>
    <w:p w14:paraId="559C1F7B" w14:textId="31413D58" w:rsidR="0086066D" w:rsidRDefault="0086066D" w:rsidP="0086066D">
      <w:pPr>
        <w:jc w:val="both"/>
        <w:rPr>
          <w:rFonts w:asciiTheme="minorHAnsi" w:eastAsiaTheme="minorHAnsi" w:hAnsiTheme="minorHAnsi" w:cstheme="minorBidi"/>
          <w:lang w:val="en-US"/>
        </w:rPr>
      </w:pPr>
      <w:r>
        <w:rPr>
          <w:rFonts w:asciiTheme="minorHAnsi" w:eastAsiaTheme="minorHAnsi" w:hAnsiTheme="minorHAnsi" w:cstheme="minorBidi"/>
          <w:lang w:val="en-US"/>
        </w:rPr>
        <w:t>Our lab is interested in understanding the interactions within intestinal microbiome communities. As a model community, we are using a synthetic murine gut microbial community named OMM</w:t>
      </w:r>
      <w:r w:rsidRPr="000E40D4">
        <w:rPr>
          <w:rFonts w:asciiTheme="minorHAnsi" w:eastAsiaTheme="minorHAnsi" w:hAnsiTheme="minorHAnsi" w:cstheme="minorBidi"/>
          <w:vertAlign w:val="superscript"/>
          <w:lang w:val="en-US"/>
        </w:rPr>
        <w:t>12</w:t>
      </w:r>
      <w:r w:rsidR="00A22EF2">
        <w:rPr>
          <w:rFonts w:asciiTheme="minorHAnsi" w:eastAsiaTheme="minorHAnsi" w:hAnsiTheme="minorHAnsi" w:cstheme="minorBidi"/>
          <w:lang w:val="en-US"/>
        </w:rPr>
        <w:t xml:space="preserve"> </w:t>
      </w:r>
      <w:r w:rsidR="00A22EF2">
        <w:rPr>
          <w:rFonts w:asciiTheme="minorHAnsi" w:eastAsiaTheme="minorHAnsi" w:hAnsiTheme="minorHAnsi" w:cstheme="minorBidi"/>
          <w:lang w:val="en-US"/>
        </w:rPr>
        <w:fldChar w:fldCharType="begin"/>
      </w:r>
      <w:r w:rsidR="00A22EF2">
        <w:rPr>
          <w:rFonts w:asciiTheme="minorHAnsi" w:eastAsiaTheme="minorHAnsi" w:hAnsiTheme="minorHAnsi" w:cstheme="minorBidi"/>
          <w:lang w:val="en-US"/>
        </w:rPr>
        <w:instrText xml:space="preserve"> ADDIN ZOTERO_ITEM CSL_CITATION {"citationID":"J5azYdnR","properties":{"formattedCitation":"[1]","plainCitation":"[1]","noteIndex":0},"citationItems":[{"id":2567,"uris":["http://zotero.org/users/local/dGaLkCHL/items/Q48J8XZ6"],"itemData":{"id":2567,"type":"article-journal","container-title":"Nature Microbiology","DOI":"10.1038/nmicrobiol.2016.215","ISSN":"2058-5276","issue":"2","journalAbbreviation":"Nat Microbiol","language":"en","page":"16215","source":"DOI.org (Crossref)","title":"Genome-guided design of a defined mouse microbiota that confers colonization resistance against Salmonella enterica serovar Typhimurium","volume":"2","author":[{"family":"Brugiroux","given":"Sandrine"},{"family":"Beutler","given":"Markus"},{"family":"Pfann","given":"Carina"},{"family":"Garzetti","given":"Debora"},{"family":"Ruscheweyh","given":"Hans-Joachim"},{"family":"Ring","given":"Diana"},{"family":"Diehl","given":"Manuel"},{"family":"Herp","given":"Simone"},{"family":"Lötscher","given":"Yvonne"},{"family":"Hussain","given":"Saib"},{"family":"Bunk","given":"Boyke"},{"family":"Pukall","given":"Rüdiger"},{"family":"Huson","given":"Daniel H."},{"family":"Münch","given":"Philipp C."},{"family":"McHardy","given":"Alice C."},{"family":"McCoy","given":"Kathy D."},{"family":"Macpherson","given":"Andrew J."},{"family":"Loy","given":"Alexander"},{"family":"Clavel","given":"Thomas"},{"family":"Berry","given":"David"},{"family":"Stecher","given":"Bärbel"}],"issued":{"date-parts":[["2017",2]]}}}],"schema":"https://github.com/citation-style-language/schema/raw/master/csl-citation.json"} </w:instrText>
      </w:r>
      <w:r w:rsidR="00A22EF2">
        <w:rPr>
          <w:rFonts w:asciiTheme="minorHAnsi" w:eastAsiaTheme="minorHAnsi" w:hAnsiTheme="minorHAnsi" w:cstheme="minorBidi"/>
          <w:lang w:val="en-US"/>
        </w:rPr>
        <w:fldChar w:fldCharType="separate"/>
      </w:r>
      <w:r w:rsidR="00A22EF2" w:rsidRPr="00A22EF2">
        <w:rPr>
          <w:rFonts w:ascii="Calibri" w:hAnsi="Calibri" w:cs="Calibri"/>
          <w:lang w:val="en-US"/>
        </w:rPr>
        <w:t>[1]</w:t>
      </w:r>
      <w:r w:rsidR="00A22EF2">
        <w:rPr>
          <w:rFonts w:asciiTheme="minorHAnsi" w:eastAsiaTheme="minorHAnsi" w:hAnsiTheme="minorHAnsi" w:cstheme="minorBidi"/>
          <w:lang w:val="en-US"/>
        </w:rPr>
        <w:fldChar w:fldCharType="end"/>
      </w:r>
      <w:r>
        <w:rPr>
          <w:rFonts w:asciiTheme="minorHAnsi" w:eastAsiaTheme="minorHAnsi" w:hAnsiTheme="minorHAnsi" w:cstheme="minorBidi"/>
          <w:lang w:val="en-US"/>
        </w:rPr>
        <w:t xml:space="preserve"> , which </w:t>
      </w:r>
      <w:bookmarkStart w:id="0" w:name="_Hlk160620958"/>
      <w:r>
        <w:rPr>
          <w:rFonts w:asciiTheme="minorHAnsi" w:eastAsiaTheme="minorHAnsi" w:hAnsiTheme="minorHAnsi" w:cstheme="minorBidi"/>
          <w:lang w:val="en-US"/>
        </w:rPr>
        <w:t xml:space="preserve">consists of twelve bacterial strains representative of the murine gut microbiome. </w:t>
      </w:r>
      <w:bookmarkEnd w:id="0"/>
      <w:r w:rsidR="00A22EF2">
        <w:rPr>
          <w:rFonts w:asciiTheme="minorHAnsi" w:eastAsiaTheme="minorHAnsi" w:hAnsiTheme="minorHAnsi" w:cstheme="minorBidi"/>
          <w:lang w:val="en-US"/>
        </w:rPr>
        <w:t xml:space="preserve">Prior studies of interactions within this community were conducted using either </w:t>
      </w:r>
      <w:r w:rsidR="00A22EF2">
        <w:rPr>
          <w:rFonts w:asciiTheme="minorHAnsi" w:eastAsiaTheme="minorHAnsi" w:hAnsiTheme="minorHAnsi" w:cstheme="minorBidi"/>
          <w:i/>
          <w:iCs/>
          <w:lang w:val="en-US"/>
        </w:rPr>
        <w:t>in vitro</w:t>
      </w:r>
      <w:r w:rsidR="00A22EF2">
        <w:rPr>
          <w:rFonts w:asciiTheme="minorHAnsi" w:eastAsiaTheme="minorHAnsi" w:hAnsiTheme="minorHAnsi" w:cstheme="minorBidi"/>
          <w:lang w:val="en-US"/>
        </w:rPr>
        <w:t xml:space="preserve"> experimental methods </w:t>
      </w:r>
      <w:r w:rsidR="00A22EF2">
        <w:rPr>
          <w:rFonts w:asciiTheme="minorHAnsi" w:eastAsiaTheme="minorHAnsi" w:hAnsiTheme="minorHAnsi" w:cstheme="minorBidi"/>
          <w:lang w:val="en-US"/>
        </w:rPr>
        <w:fldChar w:fldCharType="begin"/>
      </w:r>
      <w:r w:rsidR="00A22EF2">
        <w:rPr>
          <w:rFonts w:asciiTheme="minorHAnsi" w:eastAsiaTheme="minorHAnsi" w:hAnsiTheme="minorHAnsi" w:cstheme="minorBidi"/>
          <w:lang w:val="en-US"/>
        </w:rPr>
        <w:instrText xml:space="preserve"> ADDIN ZOTERO_ITEM CSL_CITATION {"citationID":"8Wiri7BT","properties":{"formattedCitation":"[2], [3]","plainCitation":"[2], [3]","noteIndex":0},"citationItems":[{"id":1798,"uris":["http://zotero.org/users/local/dGaLkCHL/items/T8IBKRC9"],"itemData":{"id":1798,"type":"article-journal","abstract":"The complex interactions between the gut microbiome and host or pathogen colonization resistance cannot be understood solely from community composition. Missing are causal relationships, such as metabolic interactions among species, to better understand what shapes the microbiome. Here, we focused on metabolic niches generated and occupied by the Oligo-Mouse-Microbiota (OMM) consortium, a synthetic community composed of 12 members that is increasingly used as a model for the mouse gut microbiome. Combining monocultures and spent medium experiments with untargeted metabolomics revealed broad metabolic diversity in the consortium, constituting a dense cross-feeding network with more than 100 pairwise interactions. Quantitative analysis of the cross-feeding network revealed distinct C and N food webs, highlighting the two Bacteroidetes members Bacteroides caecimuris and Muribaculum intestinale as primary suppliers of carbon and a more diverse group as nitrogen providers. Cross-fed metabolites were mainly carboxylic acids, amino acids, and the so far not reported nucleobases. In particular, the dicarboxylic acids malate and fumarate provided a strong physiological beneﬁt to consumers, presumably used in anaerobic respiration. Isotopic tracer experiments validated the fate of a subset of cross-fed metabolites, such as the conversion of the most abundant cross-fed compound succinate to butyrate. Thus, we show that this consortium is tailored to produce the anti-inﬂammatory metabolite butyrate. Overall, we provide evidence for metabolic niches generated and occupied by OMM members that lays a metabolic foundation to facilitate an understanding of the more complex in vivo behavior of this consortium in the mouse gut.","container-title":"mSystems","DOI":"10.1128/msystems.01484-21","ISSN":"2379-5077","issue":"2","journalAbbreviation":"mSystems","language":"en","page":"e01484-21","source":"DOI.org (Crossref)","title":"Distinct N and C Cross-Feeding Networks in a Synthetic Mouse Gut Consortium","volume":"7","author":[{"family":"Pérez Escriva","given":"Pau"},{"family":"Fuhrer","given":"Tobias"},{"family":"Sauer","given":"Uwe"}],"editor":[{"family":"Sharpton","given":"Thomas J."}],"issued":{"date-parts":[["2022",4,26]]}}},{"id":1371,"uris":["http://zotero.org/users/local/dGaLkCHL/items/MLWSBRRG"],"itemData":{"id":1371,"type":"article-journal","abstract":"Abstract\n            \n              A key challenge in microbiome research is to predict the functionality of microbial communities based on community membership and (meta)-genomic data. As central microbiota functions are determined by bacterial community networks, it is important to gain insight into the principles that govern bacteria-bacteria interactions. Here, we focused on the growth and metabolic interactions of the Oligo-Mouse-Microbiota (OMM\n              12\n              ) synthetic bacterial community, which is increasingly used as a model system in gut microbiome research. Using a bottom-up approach, we uncovered the directionality of strain-strain interactions in mono- and pairwise co-culture experiments as well as in community batch culture. Metabolic network reconstruction in combination with metabolomics analysis of bacterial culture supernatants provided insights into the metabolic potential and activity of the individual community members. Thereby, we could show that the OMM\n              12\n              interaction network is shaped by both exploitative and interference competition in vitro in nutrient-rich culture media and demonstrate how community structure can be shifted by changing the nutritional environment. In particular,\n              Enterococcus faecalis\n              KB1 was identified as an important driver of community composition by affecting the abundance of several other consortium members in vitro. As a result, this study gives fundamental insight into key drivers and mechanistic basis of the OMM\n              12\n              interaction network in vitro, which serves as a knowledge base for future mechanistic in vivo studies.","container-title":"The ISME Journal","DOI":"10.1038/s41396-021-01153-z","ISSN":"1751-7362, 1751-7370","issue":"4","journalAbbreviation":"ISME J","language":"en","page":"1095-1109","source":"DOI.org (Crossref)","title":"In vitro interaction network of a synthetic gut bacterial community","volume":"16","author":[{"family":"Weiss","given":"Anna S."},{"family":"Burrichter","given":"Anna G."},{"family":"Durai Raj","given":"Abilash Chakravarthy"},{"family":"Strempel","given":"Alexandra","non-dropping-particle":"von"},{"family":"Meng","given":"Chen"},{"family":"Kleigrewe","given":"Karin"},{"family":"Münch","given":"Philipp C."},{"family":"Rössler","given":"Luis"},{"family":"Huber","given":"Claudia"},{"family":"Eisenreich","given":"Wolfgang"},{"family":"Jochum","given":"Lara M."},{"family":"Göing","given":"Stephanie"},{"family":"Jung","given":"Kirsten"},{"family":"Lincetto","given":"Chiara"},{"family":"Hübner","given":"Johannes"},{"family":"Marinos","given":"Georgios"},{"family":"Zimmermann","given":"Johannes"},{"family":"Kaleta","given":"Christoph"},{"family":"Sanchez","given":"Alvaro"},{"family":"Stecher","given":"Bärbel"}],"issued":{"date-parts":[["2022",4]]}}}],"schema":"https://github.com/citation-style-language/schema/raw/master/csl-citation.json"} </w:instrText>
      </w:r>
      <w:r w:rsidR="00A22EF2">
        <w:rPr>
          <w:rFonts w:asciiTheme="minorHAnsi" w:eastAsiaTheme="minorHAnsi" w:hAnsiTheme="minorHAnsi" w:cstheme="minorBidi"/>
          <w:lang w:val="en-US"/>
        </w:rPr>
        <w:fldChar w:fldCharType="separate"/>
      </w:r>
      <w:r w:rsidR="00A22EF2" w:rsidRPr="00A22EF2">
        <w:rPr>
          <w:rFonts w:ascii="Calibri" w:hAnsi="Calibri" w:cs="Calibri"/>
          <w:lang w:val="en-US"/>
        </w:rPr>
        <w:t>[2], [3]</w:t>
      </w:r>
      <w:r w:rsidR="00A22EF2">
        <w:rPr>
          <w:rFonts w:asciiTheme="minorHAnsi" w:eastAsiaTheme="minorHAnsi" w:hAnsiTheme="minorHAnsi" w:cstheme="minorBidi"/>
          <w:lang w:val="en-US"/>
        </w:rPr>
        <w:fldChar w:fldCharType="end"/>
      </w:r>
      <w:r w:rsidR="00A22EF2">
        <w:rPr>
          <w:rFonts w:asciiTheme="minorHAnsi" w:eastAsiaTheme="minorHAnsi" w:hAnsiTheme="minorHAnsi" w:cstheme="minorBidi"/>
          <w:lang w:val="en-US"/>
        </w:rPr>
        <w:t xml:space="preserve"> or a combination of models and experiments </w:t>
      </w:r>
      <w:r w:rsidR="00A22EF2">
        <w:rPr>
          <w:rFonts w:asciiTheme="minorHAnsi" w:eastAsiaTheme="minorHAnsi" w:hAnsiTheme="minorHAnsi" w:cstheme="minorBidi"/>
          <w:lang w:val="en-US"/>
        </w:rPr>
        <w:fldChar w:fldCharType="begin"/>
      </w:r>
      <w:r w:rsidR="00A22EF2">
        <w:rPr>
          <w:rFonts w:asciiTheme="minorHAnsi" w:eastAsiaTheme="minorHAnsi" w:hAnsiTheme="minorHAnsi" w:cstheme="minorBidi"/>
          <w:lang w:val="en-US"/>
        </w:rPr>
        <w:instrText xml:space="preserve"> ADDIN ZOTERO_ITEM CSL_CITATION {"citationID":"PYKTvN8n","properties":{"formattedCitation":"[4]","plainCitation":"[4]","noteIndex":0},"citationItems":[{"id":3418,"uris":["http://zotero.org/users/local/dGaLkCHL/items/8VMJBDNZ"],"itemData":{"id":3418,"type":"thesis","language":"en","note":"dimensions: 180 p.\nmedium: application/pdf\npage: 180 p.\nDOI: 10.3929/ETHZ-B-000599404","publisher":"ETH Zurich","source":"DOI.org (Datacite)","title":"Predicting Microbial Metabolic Capabilities and Preferences Under Uncertainty","URL":"http://hdl.handle.net/20.500.11850/599404","author":[{"family":"Gollub","given":"Mattia G."}],"contributor":[{"family":"Stelling, Jörg","given":""},{"family":"Bruggeman, Frank J.","given":""},{"family":"Sauer, Uwe","given":""}],"accessed":{"date-parts":[["2023",4,14]]},"issued":{"date-parts":[["2022"]]}}}],"schema":"https://github.com/citation-style-language/schema/raw/master/csl-citation.json"} </w:instrText>
      </w:r>
      <w:r w:rsidR="00A22EF2">
        <w:rPr>
          <w:rFonts w:asciiTheme="minorHAnsi" w:eastAsiaTheme="minorHAnsi" w:hAnsiTheme="minorHAnsi" w:cstheme="minorBidi"/>
          <w:lang w:val="en-US"/>
        </w:rPr>
        <w:fldChar w:fldCharType="separate"/>
      </w:r>
      <w:r w:rsidR="00A22EF2" w:rsidRPr="00A22EF2">
        <w:rPr>
          <w:rFonts w:ascii="Calibri" w:hAnsi="Calibri" w:cs="Calibri"/>
          <w:lang w:val="en-US"/>
        </w:rPr>
        <w:t>[4]</w:t>
      </w:r>
      <w:r w:rsidR="00A22EF2">
        <w:rPr>
          <w:rFonts w:asciiTheme="minorHAnsi" w:eastAsiaTheme="minorHAnsi" w:hAnsiTheme="minorHAnsi" w:cstheme="minorBidi"/>
          <w:lang w:val="en-US"/>
        </w:rPr>
        <w:fldChar w:fldCharType="end"/>
      </w:r>
      <w:r w:rsidR="00A22EF2">
        <w:rPr>
          <w:rFonts w:asciiTheme="minorHAnsi" w:eastAsiaTheme="minorHAnsi" w:hAnsiTheme="minorHAnsi" w:cstheme="minorBidi"/>
          <w:lang w:val="en-US"/>
        </w:rPr>
        <w:t xml:space="preserve">. However, the latter modeling study uses constraint-based modeling and focuses on </w:t>
      </w:r>
      <w:r w:rsidR="00A22EF2">
        <w:rPr>
          <w:rFonts w:asciiTheme="minorHAnsi" w:eastAsiaTheme="minorHAnsi" w:hAnsiTheme="minorHAnsi" w:cstheme="minorBidi"/>
          <w:i/>
          <w:iCs/>
          <w:lang w:val="en-US"/>
        </w:rPr>
        <w:t>optimal</w:t>
      </w:r>
      <w:r w:rsidR="00A22EF2">
        <w:rPr>
          <w:rFonts w:asciiTheme="minorHAnsi" w:eastAsiaTheme="minorHAnsi" w:hAnsiTheme="minorHAnsi" w:cstheme="minorBidi"/>
          <w:lang w:val="en-US"/>
        </w:rPr>
        <w:t xml:space="preserve"> strategies.</w:t>
      </w:r>
    </w:p>
    <w:p w14:paraId="28C6488F" w14:textId="708945D3" w:rsidR="00A22EF2" w:rsidRDefault="00A22EF2" w:rsidP="0086066D">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Unbiased methods, such as sampling and structural analysis, allow us to obtain a more accurate description of the flux polytope. </w:t>
      </w:r>
      <w:r w:rsidR="00E818BD">
        <w:rPr>
          <w:rFonts w:asciiTheme="minorHAnsi" w:eastAsiaTheme="minorHAnsi" w:hAnsiTheme="minorHAnsi" w:cstheme="minorBidi"/>
          <w:lang w:val="en-US"/>
        </w:rPr>
        <w:t xml:space="preserve">Those methods however do not scale very well to genome-scale metabolic models (GSMMs). </w:t>
      </w:r>
      <w:r w:rsidR="00FD1AC1">
        <w:rPr>
          <w:rFonts w:asciiTheme="minorHAnsi" w:eastAsiaTheme="minorHAnsi" w:hAnsiTheme="minorHAnsi" w:cstheme="minorBidi"/>
          <w:lang w:val="en-US"/>
        </w:rPr>
        <w:t>Nonetheless, it</w:t>
      </w:r>
      <w:r w:rsidR="00E818BD">
        <w:rPr>
          <w:rFonts w:asciiTheme="minorHAnsi" w:eastAsiaTheme="minorHAnsi" w:hAnsiTheme="minorHAnsi" w:cstheme="minorBidi"/>
          <w:lang w:val="en-US"/>
        </w:rPr>
        <w:t xml:space="preserve"> has been shown that </w:t>
      </w:r>
      <w:r w:rsidR="00FD1AC1">
        <w:rPr>
          <w:rFonts w:asciiTheme="minorHAnsi" w:eastAsiaTheme="minorHAnsi" w:hAnsiTheme="minorHAnsi" w:cstheme="minorBidi"/>
          <w:lang w:val="en-US"/>
        </w:rPr>
        <w:t xml:space="preserve">Minimal Pathways can scale to GSMMs and to metabolic communities </w:t>
      </w:r>
      <w:r w:rsidR="00FD1AC1">
        <w:rPr>
          <w:rFonts w:asciiTheme="minorHAnsi" w:eastAsiaTheme="minorHAnsi" w:hAnsiTheme="minorHAnsi" w:cstheme="minorBidi"/>
          <w:lang w:val="en-US"/>
        </w:rPr>
        <w:fldChar w:fldCharType="begin"/>
      </w:r>
      <w:r w:rsidR="00FD1AC1">
        <w:rPr>
          <w:rFonts w:asciiTheme="minorHAnsi" w:eastAsiaTheme="minorHAnsi" w:hAnsiTheme="minorHAnsi" w:cstheme="minorBidi"/>
          <w:lang w:val="en-US"/>
        </w:rPr>
        <w:instrText xml:space="preserve"> ADDIN ZOTERO_ITEM CSL_CITATION {"citationID":"3YMqEGm8","properties":{"formattedCitation":"[5]","plainCitation":"[5]","noteIndex":0},"citationItems":[{"id":496,"uris":["http://zotero.org/users/local/dGaLkCHL/items/52J53FC3"],"itemData":{"id":496,"type":"report","abstract":"The scope of application of genome-scale constraint-based models (CBMs) of metabolic networks rapidly expands toward multicellular systems. However, comprehensive analysis of CBMs through metabolic pathway analysis remains a major computational challenge because pathway numbers grow combinatorially with model sizes. Here, we define the minimal pathways (MPs) of a metabolic (sub)network as a subset of its elementary flux vectors. We enumerate or sample them efficiently using iterative minimization and a simple graph representation of MPs. These methods outperform the state of the art and they allow scalable pathway analysis for microbial and mammalian CBMs. Sampling random MPs from\n            Escherichia coli\n            ’s central carbon metabolism in the context of a genome-scale CBM improves predictions of gene importance, and enumerating all minimal exchanges in a host-microbe model of the human gut predicts exchanges of metabolites associated with host-microbiota homeostasis and human health. MPs thereby open up new possibilities for the detailed analysis of large-scale metabolic networks.","genre":"preprint","language":"en","note":"DOI: 10.1101/2020.07.31.230177","publisher":"Systems Biology","source":"DOI.org (Crossref)","title":"Scalable metabolic pathway analysis","URL":"http://biorxiv.org/lookup/doi/10.1101/2020.07.31.230177","author":[{"family":"Øyås","given":"Ove"},{"family":"Stelling","given":"Jörg"}],"accessed":{"date-parts":[["2022",10,6]]},"issued":{"date-parts":[["2020",8,1]]}}}],"schema":"https://github.com/citation-style-language/schema/raw/master/csl-citation.json"} </w:instrText>
      </w:r>
      <w:r w:rsidR="00FD1AC1">
        <w:rPr>
          <w:rFonts w:asciiTheme="minorHAnsi" w:eastAsiaTheme="minorHAnsi" w:hAnsiTheme="minorHAnsi" w:cstheme="minorBidi"/>
          <w:lang w:val="en-US"/>
        </w:rPr>
        <w:fldChar w:fldCharType="separate"/>
      </w:r>
      <w:r w:rsidR="00FD1AC1" w:rsidRPr="00FD1AC1">
        <w:rPr>
          <w:rFonts w:ascii="Calibri" w:hAnsi="Calibri" w:cs="Calibri"/>
          <w:lang w:val="en-US"/>
        </w:rPr>
        <w:t>[5]</w:t>
      </w:r>
      <w:r w:rsidR="00FD1AC1">
        <w:rPr>
          <w:rFonts w:asciiTheme="minorHAnsi" w:eastAsiaTheme="minorHAnsi" w:hAnsiTheme="minorHAnsi" w:cstheme="minorBidi"/>
          <w:lang w:val="en-US"/>
        </w:rPr>
        <w:fldChar w:fldCharType="end"/>
      </w:r>
      <w:r w:rsidR="00FD1AC1">
        <w:rPr>
          <w:rFonts w:asciiTheme="minorHAnsi" w:eastAsiaTheme="minorHAnsi" w:hAnsiTheme="minorHAnsi" w:cstheme="minorBidi"/>
          <w:lang w:val="en-US"/>
        </w:rPr>
        <w:t>.</w:t>
      </w:r>
    </w:p>
    <w:p w14:paraId="4969AC7A" w14:textId="7F85525C" w:rsidR="00FD1AC1" w:rsidRPr="00A22EF2" w:rsidRDefault="00FD1AC1" w:rsidP="0086066D">
      <w:pPr>
        <w:jc w:val="both"/>
        <w:rPr>
          <w:rFonts w:asciiTheme="minorHAnsi" w:eastAsiaTheme="minorHAnsi" w:hAnsiTheme="minorHAnsi" w:cstheme="minorBidi"/>
          <w:lang w:val="en-US"/>
        </w:rPr>
      </w:pPr>
      <w:r>
        <w:rPr>
          <w:rFonts w:asciiTheme="minorHAnsi" w:eastAsiaTheme="minorHAnsi" w:hAnsiTheme="minorHAnsi" w:cstheme="minorBidi"/>
          <w:lang w:val="en-US"/>
        </w:rPr>
        <w:t>The goal of this project is to use the minimal pathways to study potential metabolic interactions between the members of the OMM</w:t>
      </w:r>
      <w:r w:rsidRPr="000E40D4">
        <w:rPr>
          <w:rFonts w:asciiTheme="minorHAnsi" w:eastAsiaTheme="minorHAnsi" w:hAnsiTheme="minorHAnsi" w:cstheme="minorBidi"/>
          <w:vertAlign w:val="superscript"/>
          <w:lang w:val="en-US"/>
        </w:rPr>
        <w:t>12</w:t>
      </w:r>
      <w:r>
        <w:rPr>
          <w:rFonts w:asciiTheme="minorHAnsi" w:eastAsiaTheme="minorHAnsi" w:hAnsiTheme="minorHAnsi" w:cstheme="minorBidi"/>
          <w:lang w:val="en-US"/>
        </w:rPr>
        <w:t xml:space="preserve"> community. Curated GSMMs of the twelve OMM strains will be provided.</w:t>
      </w:r>
    </w:p>
    <w:p w14:paraId="6170A1B3" w14:textId="77777777" w:rsidR="0086066D" w:rsidRDefault="0086066D" w:rsidP="0086066D">
      <w:pPr>
        <w:rPr>
          <w:lang w:val="en-US"/>
        </w:rPr>
      </w:pPr>
    </w:p>
    <w:p w14:paraId="38F83F12" w14:textId="77777777" w:rsidR="0086066D" w:rsidRDefault="0086066D" w:rsidP="008F0356">
      <w:pPr>
        <w:jc w:val="both"/>
        <w:rPr>
          <w:b/>
          <w:bCs/>
          <w:lang w:val="en-US"/>
        </w:rPr>
      </w:pPr>
      <w:r w:rsidRPr="00995CDD">
        <w:rPr>
          <w:b/>
          <w:bCs/>
          <w:lang w:val="en-US"/>
        </w:rPr>
        <w:t>Tasks</w:t>
      </w:r>
    </w:p>
    <w:p w14:paraId="269876B9" w14:textId="77777777" w:rsidR="0086066D" w:rsidRDefault="0086066D" w:rsidP="008F0356">
      <w:pPr>
        <w:jc w:val="both"/>
        <w:rPr>
          <w:b/>
          <w:bCs/>
          <w:lang w:val="en-US"/>
        </w:rPr>
      </w:pPr>
    </w:p>
    <w:p w14:paraId="05B9AEF4" w14:textId="1FCAF68F" w:rsidR="00FD1AC1" w:rsidRDefault="00FD1AC1" w:rsidP="008F0356">
      <w:pPr>
        <w:pStyle w:val="ListParagraph"/>
        <w:numPr>
          <w:ilvl w:val="0"/>
          <w:numId w:val="5"/>
        </w:numPr>
        <w:jc w:val="both"/>
        <w:rPr>
          <w:lang w:val="en-US"/>
        </w:rPr>
      </w:pPr>
      <w:r>
        <w:rPr>
          <w:lang w:val="en-US"/>
        </w:rPr>
        <w:t xml:space="preserve">Review the literature to understand the fundamentals </w:t>
      </w:r>
      <w:r w:rsidR="000E40D4">
        <w:rPr>
          <w:lang w:val="en-US"/>
        </w:rPr>
        <w:t>of</w:t>
      </w:r>
      <w:r>
        <w:rPr>
          <w:lang w:val="en-US"/>
        </w:rPr>
        <w:t xml:space="preserve"> metabolic modeling of microbial communities </w:t>
      </w:r>
      <w:r w:rsidR="000E40D4">
        <w:rPr>
          <w:lang w:val="en-US"/>
        </w:rPr>
        <w:t>as well as its</w:t>
      </w:r>
      <w:r>
        <w:rPr>
          <w:lang w:val="en-US"/>
        </w:rPr>
        <w:t xml:space="preserve"> challenges</w:t>
      </w:r>
      <w:r w:rsidR="00BD2E13">
        <w:rPr>
          <w:lang w:val="en-US"/>
        </w:rPr>
        <w:t>, particularly with respect to structural analysis methods</w:t>
      </w:r>
      <w:r>
        <w:rPr>
          <w:lang w:val="en-US"/>
        </w:rPr>
        <w:t>.</w:t>
      </w:r>
    </w:p>
    <w:p w14:paraId="00BE38B1" w14:textId="50444F95" w:rsidR="008F0356" w:rsidRPr="008F0356" w:rsidRDefault="00FA49A4" w:rsidP="008F0356">
      <w:pPr>
        <w:pStyle w:val="ListParagraph"/>
        <w:numPr>
          <w:ilvl w:val="0"/>
          <w:numId w:val="5"/>
        </w:numPr>
        <w:jc w:val="both"/>
        <w:rPr>
          <w:lang w:val="en-US"/>
        </w:rPr>
      </w:pPr>
      <w:r>
        <w:rPr>
          <w:lang w:val="en-US"/>
        </w:rPr>
        <w:t>Understand in depth what Minimal Pathways are and how they can be used</w:t>
      </w:r>
      <w:r w:rsidR="00A76C9A">
        <w:rPr>
          <w:lang w:val="en-US"/>
        </w:rPr>
        <w:t xml:space="preserve"> to describe the steady-state </w:t>
      </w:r>
      <w:r w:rsidR="00BD2E13">
        <w:rPr>
          <w:lang w:val="en-US"/>
        </w:rPr>
        <w:t xml:space="preserve">solution </w:t>
      </w:r>
      <w:r w:rsidR="00A76C9A">
        <w:rPr>
          <w:lang w:val="en-US"/>
        </w:rPr>
        <w:t>space of metabolic networks.</w:t>
      </w:r>
    </w:p>
    <w:p w14:paraId="2C57C211" w14:textId="5E44ECFF" w:rsidR="00FA49A4" w:rsidRDefault="00FA49A4" w:rsidP="008F0356">
      <w:pPr>
        <w:pStyle w:val="ListParagraph"/>
        <w:numPr>
          <w:ilvl w:val="0"/>
          <w:numId w:val="5"/>
        </w:numPr>
        <w:jc w:val="both"/>
        <w:rPr>
          <w:lang w:val="en-US"/>
        </w:rPr>
      </w:pPr>
      <w:r>
        <w:rPr>
          <w:lang w:val="en-US"/>
        </w:rPr>
        <w:t xml:space="preserve">Similar to what was done in </w:t>
      </w:r>
      <w:r>
        <w:rPr>
          <w:lang w:val="en-US"/>
        </w:rPr>
        <w:fldChar w:fldCharType="begin"/>
      </w:r>
      <w:r>
        <w:rPr>
          <w:lang w:val="en-US"/>
        </w:rPr>
        <w:instrText xml:space="preserve"> ADDIN ZOTERO_ITEM CSL_CITATION {"citationID":"YKGRiuI9","properties":{"formattedCitation":"[5]","plainCitation":"[5]","noteIndex":0},"citationItems":[{"id":496,"uris":["http://zotero.org/users/local/dGaLkCHL/items/52J53FC3"],"itemData":{"id":496,"type":"report","abstract":"The scope of application of genome-scale constraint-based models (CBMs) of metabolic networks rapidly expands toward multicellular systems. However, comprehensive analysis of CBMs through metabolic pathway analysis remains a major computational challenge because pathway numbers grow combinatorially with model sizes. Here, we define the minimal pathways (MPs) of a metabolic (sub)network as a subset of its elementary flux vectors. We enumerate or sample them efficiently using iterative minimization and a simple graph representation of MPs. These methods outperform the state of the art and they allow scalable pathway analysis for microbial and mammalian CBMs. Sampling random MPs from\n            Escherichia coli\n            ’s central carbon metabolism in the context of a genome-scale CBM improves predictions of gene importance, and enumerating all minimal exchanges in a host-microbe model of the human gut predicts exchanges of metabolites associated with host-microbiota homeostasis and human health. MPs thereby open up new possibilities for the detailed analysis of large-scale metabolic networks.","genre":"preprint","language":"en","note":"DOI: 10.1101/2020.07.31.230177","publisher":"Systems Biology","source":"DOI.org (Crossref)","title":"Scalable metabolic pathway analysis","URL":"http://biorxiv.org/lookup/doi/10.1101/2020.07.31.230177","author":[{"family":"Øyås","given":"Ove"},{"family":"Stelling","given":"Jörg"}],"accessed":{"date-parts":[["2022",10,6]]},"issued":{"date-parts":[["2020",8,1]]}}}],"schema":"https://github.com/citation-style-language/schema/raw/master/csl-citation.json"} </w:instrText>
      </w:r>
      <w:r>
        <w:rPr>
          <w:lang w:val="en-US"/>
        </w:rPr>
        <w:fldChar w:fldCharType="separate"/>
      </w:r>
      <w:r w:rsidRPr="00FA49A4">
        <w:rPr>
          <w:lang w:val="en-US"/>
        </w:rPr>
        <w:t>[5]</w:t>
      </w:r>
      <w:r>
        <w:rPr>
          <w:lang w:val="en-US"/>
        </w:rPr>
        <w:fldChar w:fldCharType="end"/>
      </w:r>
      <w:r>
        <w:rPr>
          <w:lang w:val="en-US"/>
        </w:rPr>
        <w:t>, apply Minimal Pathways to describe the space of metabolic interactions within the OMM</w:t>
      </w:r>
      <w:r w:rsidRPr="008F0356">
        <w:rPr>
          <w:vertAlign w:val="superscript"/>
          <w:lang w:val="en-US"/>
        </w:rPr>
        <w:t>12</w:t>
      </w:r>
      <w:r>
        <w:rPr>
          <w:lang w:val="en-US"/>
        </w:rPr>
        <w:t xml:space="preserve"> community</w:t>
      </w:r>
      <w:r w:rsidR="00A76C9A">
        <w:rPr>
          <w:lang w:val="en-US"/>
        </w:rPr>
        <w:t>.</w:t>
      </w:r>
    </w:p>
    <w:p w14:paraId="3637ADBE" w14:textId="2793E7D2" w:rsidR="008F0356" w:rsidRDefault="008F0356" w:rsidP="008F0356">
      <w:pPr>
        <w:pStyle w:val="ListParagraph"/>
        <w:numPr>
          <w:ilvl w:val="1"/>
          <w:numId w:val="5"/>
        </w:numPr>
        <w:jc w:val="both"/>
        <w:rPr>
          <w:lang w:val="en-US"/>
        </w:rPr>
      </w:pPr>
      <w:r>
        <w:rPr>
          <w:lang w:val="en-US"/>
        </w:rPr>
        <w:t>Choose a relevant subcommunity for assessing the feasibility of the study</w:t>
      </w:r>
    </w:p>
    <w:p w14:paraId="267F8C29" w14:textId="63F06F7C" w:rsidR="008F0356" w:rsidRDefault="008F0356" w:rsidP="008F0356">
      <w:pPr>
        <w:pStyle w:val="ListParagraph"/>
        <w:numPr>
          <w:ilvl w:val="1"/>
          <w:numId w:val="5"/>
        </w:numPr>
        <w:jc w:val="both"/>
        <w:rPr>
          <w:lang w:val="en-US"/>
        </w:rPr>
      </w:pPr>
      <w:r>
        <w:rPr>
          <w:lang w:val="en-US"/>
        </w:rPr>
        <w:t xml:space="preserve">Set up the community model by defining suitable bounds and growth rate for model feasibility. External tools such as PyCoMo </w:t>
      </w:r>
      <w:r>
        <w:rPr>
          <w:lang w:val="en-US"/>
        </w:rPr>
        <w:fldChar w:fldCharType="begin"/>
      </w:r>
      <w:r>
        <w:rPr>
          <w:lang w:val="en-US"/>
        </w:rPr>
        <w:instrText xml:space="preserve"> ADDIN ZOTERO_ITEM CSL_CITATION {"citationID":"sCEOPH0A","properties":{"formattedCitation":"[6]","plainCitation":"[6]","noteIndex":0},"citationItems":[{"id":5083,"uris":["http://zotero.org/users/local/dGaLkCHL/items/QVMMFJJH"],"itemData":{"id":5083,"type":"article-journal","abstract":"Summary: PyCoMo is a python package for quick and easy generation of genome-scale compartmentalized community metabolic models that are compliant with current openCOBRA file formats. The resulting models can be used to predict (i) the maximum growth rate at a given abundance profile, (ii) the feasible community compositions at a given growth rate, and (iii) all exchange metabolites and cross-feeding interactions in a community metabolic model independent of the abundance profile; we demonstrate PyCoMo’s capability by analysing methane production in a previously published simplified biogas community metabolic model.","container-title":"Bioinformatics","DOI":"10.1093/bioinformatics/btae153","ISSN":"1367-4811","issue":"4","language":"en","license":"https://creativecommons.org/licenses/by/4.0/","page":"btae153","source":"DOI.org (Crossref)","title":"PyCoMo: a python package for community metabolic model creation and analysis","title-short":"PyCoMo","volume":"40","author":[{"family":"Predl","given":"Michael"},{"family":"Mießkes","given":"Marianne"},{"family":"Rattei","given":"Thomas"},{"family":"Zanghellini","given":"Jürgen"}],"editor":[{"family":"Kelso","given":"Janet"}],"issued":{"date-parts":[["2024",3,29]]}}}],"schema":"https://github.com/citation-style-language/schema/raw/master/csl-citation.json"} </w:instrText>
      </w:r>
      <w:r>
        <w:rPr>
          <w:lang w:val="en-US"/>
        </w:rPr>
        <w:fldChar w:fldCharType="separate"/>
      </w:r>
      <w:r w:rsidRPr="008F0356">
        <w:rPr>
          <w:lang w:val="en-US"/>
        </w:rPr>
        <w:t>[6]</w:t>
      </w:r>
      <w:r>
        <w:rPr>
          <w:lang w:val="en-US"/>
        </w:rPr>
        <w:fldChar w:fldCharType="end"/>
      </w:r>
      <w:r>
        <w:rPr>
          <w:lang w:val="en-US"/>
        </w:rPr>
        <w:t xml:space="preserve"> may help at this step.</w:t>
      </w:r>
    </w:p>
    <w:p w14:paraId="65159E64" w14:textId="58A63BF9" w:rsidR="008F0356" w:rsidRPr="008F0356" w:rsidRDefault="008F0356" w:rsidP="008F0356">
      <w:pPr>
        <w:pStyle w:val="ListParagraph"/>
        <w:numPr>
          <w:ilvl w:val="1"/>
          <w:numId w:val="5"/>
        </w:numPr>
        <w:jc w:val="both"/>
        <w:rPr>
          <w:lang w:val="en-US"/>
        </w:rPr>
      </w:pPr>
      <w:r>
        <w:rPr>
          <w:lang w:val="en-US"/>
        </w:rPr>
        <w:t>Enumerate the MPs in the subcommunity.</w:t>
      </w:r>
    </w:p>
    <w:p w14:paraId="544C2B4E" w14:textId="72203536" w:rsidR="00BD50A6" w:rsidRDefault="00BD50A6" w:rsidP="008F0356">
      <w:pPr>
        <w:pStyle w:val="ListParagraph"/>
        <w:numPr>
          <w:ilvl w:val="1"/>
          <w:numId w:val="5"/>
        </w:numPr>
        <w:jc w:val="both"/>
        <w:rPr>
          <w:lang w:val="en-US"/>
        </w:rPr>
      </w:pPr>
      <w:r>
        <w:rPr>
          <w:lang w:val="en-US"/>
        </w:rPr>
        <w:t>Using the literature as well as previous results from the group, assess the relevance of the interactions found in step 3.</w:t>
      </w:r>
      <w:r w:rsidR="008F0356">
        <w:rPr>
          <w:lang w:val="en-US"/>
        </w:rPr>
        <w:t>c</w:t>
      </w:r>
      <w:r>
        <w:rPr>
          <w:lang w:val="en-US"/>
        </w:rPr>
        <w:t>, in the context of an intestinal environment.</w:t>
      </w:r>
    </w:p>
    <w:p w14:paraId="46D1D398" w14:textId="41554091" w:rsidR="008F0356" w:rsidRDefault="008F0356" w:rsidP="008F0356">
      <w:pPr>
        <w:pStyle w:val="ListParagraph"/>
        <w:numPr>
          <w:ilvl w:val="0"/>
          <w:numId w:val="5"/>
        </w:numPr>
        <w:jc w:val="both"/>
        <w:rPr>
          <w:lang w:val="en-US"/>
        </w:rPr>
      </w:pPr>
      <w:r>
        <w:rPr>
          <w:i/>
          <w:iCs/>
          <w:lang w:val="en-US"/>
        </w:rPr>
        <w:t>Optional</w:t>
      </w:r>
      <w:r w:rsidR="000907A1">
        <w:rPr>
          <w:i/>
          <w:iCs/>
          <w:lang w:val="en-US"/>
        </w:rPr>
        <w:t xml:space="preserve"> for lab rotation, expected for master’s thesis</w:t>
      </w:r>
      <w:r>
        <w:rPr>
          <w:lang w:val="en-US"/>
        </w:rPr>
        <w:t>: Extend the framework to the full OMM</w:t>
      </w:r>
      <w:r w:rsidRPr="008F0356">
        <w:rPr>
          <w:vertAlign w:val="superscript"/>
          <w:lang w:val="en-US"/>
        </w:rPr>
        <w:t xml:space="preserve">12 </w:t>
      </w:r>
      <w:r>
        <w:rPr>
          <w:lang w:val="en-US"/>
        </w:rPr>
        <w:t>community.</w:t>
      </w:r>
    </w:p>
    <w:p w14:paraId="631340A8" w14:textId="0C0FCD68" w:rsidR="00FA49A4" w:rsidRPr="00FD1AC1" w:rsidRDefault="00FA49A4" w:rsidP="008F0356">
      <w:pPr>
        <w:pStyle w:val="ListParagraph"/>
        <w:numPr>
          <w:ilvl w:val="0"/>
          <w:numId w:val="5"/>
        </w:numPr>
        <w:jc w:val="both"/>
        <w:rPr>
          <w:lang w:val="en-US"/>
        </w:rPr>
      </w:pPr>
      <w:r>
        <w:rPr>
          <w:i/>
          <w:iCs/>
          <w:lang w:val="en-US"/>
        </w:rPr>
        <w:t>Reporting.</w:t>
      </w:r>
      <w:r>
        <w:rPr>
          <w:lang w:val="en-US"/>
        </w:rPr>
        <w:t xml:space="preserve"> You will be require</w:t>
      </w:r>
      <w:r w:rsidR="00A40A70">
        <w:rPr>
          <w:lang w:val="en-US"/>
        </w:rPr>
        <w:t>d</w:t>
      </w:r>
      <w:r>
        <w:rPr>
          <w:lang w:val="en-US"/>
        </w:rPr>
        <w:t xml:space="preserve"> to write a report and give an oral presentation summarizing your results.</w:t>
      </w:r>
    </w:p>
    <w:p w14:paraId="1D2BA09E" w14:textId="77777777" w:rsidR="0086066D" w:rsidRPr="00995CDD" w:rsidRDefault="0086066D" w:rsidP="008F0356">
      <w:pPr>
        <w:pStyle w:val="ListParagraph"/>
        <w:jc w:val="both"/>
        <w:rPr>
          <w:b/>
          <w:bCs/>
          <w:lang w:val="en-US"/>
        </w:rPr>
      </w:pPr>
    </w:p>
    <w:p w14:paraId="2DBD95A1" w14:textId="77777777" w:rsidR="0086066D" w:rsidRPr="00995CDD" w:rsidRDefault="0086066D" w:rsidP="008F0356">
      <w:pPr>
        <w:jc w:val="both"/>
        <w:rPr>
          <w:b/>
          <w:bCs/>
          <w:lang w:val="en-US"/>
        </w:rPr>
      </w:pPr>
      <w:r w:rsidRPr="00995CDD">
        <w:rPr>
          <w:b/>
          <w:bCs/>
          <w:lang w:val="en-US"/>
        </w:rPr>
        <w:t>Skills you will acquire</w:t>
      </w:r>
    </w:p>
    <w:p w14:paraId="5D221F39" w14:textId="77777777" w:rsidR="0086066D" w:rsidRDefault="0086066D" w:rsidP="008F0356">
      <w:pPr>
        <w:jc w:val="both"/>
        <w:rPr>
          <w:b/>
          <w:bCs/>
          <w:lang w:val="en-US"/>
        </w:rPr>
      </w:pPr>
    </w:p>
    <w:p w14:paraId="0DC2F5CD" w14:textId="209CD465" w:rsidR="00A76C9A" w:rsidRPr="00A76C9A" w:rsidRDefault="000E40D4" w:rsidP="008F0356">
      <w:pPr>
        <w:jc w:val="both"/>
        <w:rPr>
          <w:lang w:val="en-US"/>
        </w:rPr>
      </w:pPr>
      <w:r>
        <w:rPr>
          <w:lang w:val="en-US"/>
        </w:rPr>
        <w:t xml:space="preserve">You will learn how to efficiently browse and review scientific literature in search of a specific information, as well as how to understand and apply a state-of-the-art method to your own research question. You will also learn how to manipulate genome-scale metabolic models, as well as </w:t>
      </w:r>
      <w:r w:rsidR="00A76C9A">
        <w:rPr>
          <w:lang w:val="en-US"/>
        </w:rPr>
        <w:t>current methods in metabolic pathway analysis and metabolic modeling of microbial communities</w:t>
      </w:r>
      <w:r w:rsidR="008F0356">
        <w:rPr>
          <w:lang w:val="en-US"/>
        </w:rPr>
        <w:t>.</w:t>
      </w:r>
      <w:r>
        <w:rPr>
          <w:lang w:val="en-US"/>
        </w:rPr>
        <w:t xml:space="preserve"> </w:t>
      </w:r>
      <w:r w:rsidR="008F0356">
        <w:rPr>
          <w:lang w:val="en-US"/>
        </w:rPr>
        <w:t>Y</w:t>
      </w:r>
      <w:r>
        <w:rPr>
          <w:lang w:val="en-US"/>
        </w:rPr>
        <w:t xml:space="preserve">ou will </w:t>
      </w:r>
      <w:r w:rsidR="008F0356">
        <w:rPr>
          <w:lang w:val="en-US"/>
        </w:rPr>
        <w:t>be introduced</w:t>
      </w:r>
      <w:r>
        <w:rPr>
          <w:lang w:val="en-US"/>
        </w:rPr>
        <w:t xml:space="preserve"> </w:t>
      </w:r>
      <w:r w:rsidR="00BD2E13">
        <w:rPr>
          <w:lang w:val="en-US"/>
        </w:rPr>
        <w:t xml:space="preserve">to </w:t>
      </w:r>
      <w:r>
        <w:rPr>
          <w:lang w:val="en-US"/>
        </w:rPr>
        <w:t>structural analysis methods</w:t>
      </w:r>
      <w:r w:rsidR="00077341">
        <w:rPr>
          <w:lang w:val="en-US"/>
        </w:rPr>
        <w:t xml:space="preserve"> and optimization (linear, integer, mixed integer programming and associated solvers)</w:t>
      </w:r>
      <w:r>
        <w:rPr>
          <w:lang w:val="en-US"/>
        </w:rPr>
        <w:t xml:space="preserve">. </w:t>
      </w:r>
    </w:p>
    <w:p w14:paraId="0EB52FD8" w14:textId="77777777" w:rsidR="00A76C9A" w:rsidRDefault="00A76C9A" w:rsidP="008F0356">
      <w:pPr>
        <w:jc w:val="both"/>
        <w:rPr>
          <w:b/>
          <w:bCs/>
          <w:lang w:val="en-US"/>
        </w:rPr>
      </w:pPr>
    </w:p>
    <w:p w14:paraId="3F97C52B" w14:textId="77777777" w:rsidR="0086066D" w:rsidRPr="00995CDD" w:rsidRDefault="0086066D" w:rsidP="008F0356">
      <w:pPr>
        <w:jc w:val="both"/>
        <w:rPr>
          <w:b/>
          <w:bCs/>
          <w:lang w:val="en-US"/>
        </w:rPr>
      </w:pPr>
      <w:r w:rsidRPr="00995CDD">
        <w:rPr>
          <w:b/>
          <w:bCs/>
          <w:lang w:val="en-US"/>
        </w:rPr>
        <w:t>Requirements</w:t>
      </w:r>
    </w:p>
    <w:p w14:paraId="3C73C981" w14:textId="77777777" w:rsidR="0086066D" w:rsidRDefault="0086066D" w:rsidP="008F0356">
      <w:pPr>
        <w:jc w:val="both"/>
        <w:rPr>
          <w:b/>
          <w:bCs/>
          <w:lang w:val="en-US"/>
        </w:rPr>
      </w:pPr>
    </w:p>
    <w:p w14:paraId="41062D42" w14:textId="1AB289FF" w:rsidR="0086066D" w:rsidRDefault="0086066D" w:rsidP="008F0356">
      <w:pPr>
        <w:jc w:val="both"/>
        <w:rPr>
          <w:lang w:val="en-US"/>
        </w:rPr>
      </w:pPr>
      <w:r>
        <w:rPr>
          <w:lang w:val="en-US"/>
        </w:rPr>
        <w:t>Motivation and interest in the project are the main requirements for the project. Formal requirements include:</w:t>
      </w:r>
    </w:p>
    <w:p w14:paraId="25031D30" w14:textId="77777777" w:rsidR="0086066D" w:rsidRDefault="0086066D" w:rsidP="008F0356">
      <w:pPr>
        <w:jc w:val="both"/>
        <w:rPr>
          <w:lang w:val="en-US"/>
        </w:rPr>
      </w:pPr>
    </w:p>
    <w:p w14:paraId="0383769C" w14:textId="63FB33D8" w:rsidR="0086066D" w:rsidRDefault="0086066D" w:rsidP="008F0356">
      <w:pPr>
        <w:pStyle w:val="ListParagraph"/>
        <w:numPr>
          <w:ilvl w:val="0"/>
          <w:numId w:val="4"/>
        </w:numPr>
        <w:jc w:val="both"/>
        <w:rPr>
          <w:lang w:val="en-US"/>
        </w:rPr>
      </w:pPr>
      <w:r>
        <w:rPr>
          <w:lang w:val="en-US"/>
        </w:rPr>
        <w:t xml:space="preserve">Prior knowledge </w:t>
      </w:r>
      <w:r w:rsidR="00A22EF2">
        <w:rPr>
          <w:lang w:val="en-US"/>
        </w:rPr>
        <w:t>of</w:t>
      </w:r>
      <w:r>
        <w:rPr>
          <w:lang w:val="en-US"/>
        </w:rPr>
        <w:t xml:space="preserve"> linear algebra </w:t>
      </w:r>
      <w:r w:rsidR="00A22EF2">
        <w:rPr>
          <w:lang w:val="en-US"/>
        </w:rPr>
        <w:t>and calculus/analysis as well as prior experience in coding</w:t>
      </w:r>
      <w:r w:rsidR="002A5B72">
        <w:rPr>
          <w:lang w:val="en-US"/>
        </w:rPr>
        <w:t xml:space="preserve"> (Python).</w:t>
      </w:r>
    </w:p>
    <w:p w14:paraId="2BA996EB" w14:textId="61719EB0" w:rsidR="0086066D" w:rsidRPr="00A15E4D" w:rsidRDefault="00A22EF2" w:rsidP="008F0356">
      <w:pPr>
        <w:pStyle w:val="ListParagraph"/>
        <w:numPr>
          <w:ilvl w:val="0"/>
          <w:numId w:val="4"/>
        </w:numPr>
        <w:jc w:val="both"/>
        <w:rPr>
          <w:lang w:val="en-US"/>
        </w:rPr>
      </w:pPr>
      <w:r>
        <w:rPr>
          <w:lang w:val="en-US"/>
        </w:rPr>
        <w:t>Prior experience in the field of metabolic modeling</w:t>
      </w:r>
      <w:r w:rsidR="000907A1">
        <w:rPr>
          <w:lang w:val="en-US"/>
        </w:rPr>
        <w:t xml:space="preserve"> and/or optimization</w:t>
      </w:r>
      <w:r>
        <w:rPr>
          <w:lang w:val="en-US"/>
        </w:rPr>
        <w:t xml:space="preserve"> is a plus, but not necessary</w:t>
      </w:r>
      <w:r w:rsidR="002A5B72">
        <w:rPr>
          <w:lang w:val="en-US"/>
        </w:rPr>
        <w:t>.</w:t>
      </w:r>
    </w:p>
    <w:p w14:paraId="240F88B2" w14:textId="77777777" w:rsidR="0086066D" w:rsidRPr="00995CDD" w:rsidRDefault="0086066D" w:rsidP="008F0356">
      <w:pPr>
        <w:jc w:val="both"/>
        <w:rPr>
          <w:b/>
          <w:bCs/>
          <w:lang w:val="en-US"/>
        </w:rPr>
      </w:pPr>
    </w:p>
    <w:p w14:paraId="02FBC78B" w14:textId="77777777" w:rsidR="0086066D" w:rsidRPr="00995CDD" w:rsidRDefault="0086066D" w:rsidP="008F0356">
      <w:pPr>
        <w:jc w:val="both"/>
        <w:rPr>
          <w:b/>
          <w:bCs/>
          <w:lang w:val="en-US"/>
        </w:rPr>
      </w:pPr>
      <w:r w:rsidRPr="00995CDD">
        <w:rPr>
          <w:b/>
          <w:bCs/>
          <w:lang w:val="en-US"/>
        </w:rPr>
        <w:t>Supervision</w:t>
      </w:r>
    </w:p>
    <w:p w14:paraId="1022DFCA" w14:textId="77777777" w:rsidR="0086066D" w:rsidRDefault="0086066D" w:rsidP="008F0356">
      <w:pPr>
        <w:jc w:val="both"/>
        <w:rPr>
          <w:rFonts w:asciiTheme="minorHAnsi" w:eastAsiaTheme="minorHAnsi" w:hAnsiTheme="minorHAnsi" w:cstheme="minorBidi"/>
          <w:lang w:val="en-US"/>
        </w:rPr>
      </w:pPr>
      <w:r>
        <w:rPr>
          <w:lang w:val="en-US"/>
        </w:rPr>
        <w:t>If interested, please send an email to Constance Le Gac (</w:t>
      </w:r>
      <w:hyperlink r:id="rId5" w:history="1">
        <w:r w:rsidRPr="00DE78F7">
          <w:rPr>
            <w:rStyle w:val="Hyperlink"/>
            <w:lang w:val="en-US"/>
          </w:rPr>
          <w:t>constance.legac@bsse.ethz.ch</w:t>
        </w:r>
      </w:hyperlink>
      <w:r>
        <w:rPr>
          <w:lang w:val="en-US"/>
        </w:rPr>
        <w:t>) and Prof. Dr. Jörg Stelling (</w:t>
      </w:r>
      <w:hyperlink r:id="rId6" w:history="1">
        <w:r>
          <w:rPr>
            <w:rStyle w:val="Hyperlink"/>
            <w:lang w:val="en-US"/>
          </w:rPr>
          <w:t>joerg.stelling@bsse.ethz.ch</w:t>
        </w:r>
      </w:hyperlink>
      <w:r>
        <w:rPr>
          <w:lang w:val="en-US"/>
        </w:rPr>
        <w:t xml:space="preserve"> ).  </w:t>
      </w:r>
    </w:p>
    <w:p w14:paraId="24EFF605" w14:textId="77777777" w:rsidR="0086066D" w:rsidRPr="00995CDD" w:rsidRDefault="0086066D" w:rsidP="008F0356">
      <w:pPr>
        <w:jc w:val="both"/>
        <w:rPr>
          <w:lang w:val="en-US"/>
        </w:rPr>
      </w:pPr>
      <w:r>
        <w:rPr>
          <w:lang w:val="en-US"/>
        </w:rPr>
        <w:t xml:space="preserve"> </w:t>
      </w:r>
    </w:p>
    <w:p w14:paraId="24BDD9B0" w14:textId="77777777" w:rsidR="0086066D" w:rsidRPr="00995CDD" w:rsidRDefault="0086066D" w:rsidP="0086066D">
      <w:pPr>
        <w:rPr>
          <w:b/>
          <w:bCs/>
          <w:lang w:val="en-US"/>
        </w:rPr>
      </w:pPr>
    </w:p>
    <w:p w14:paraId="2254ED70" w14:textId="77777777" w:rsidR="0086066D" w:rsidRDefault="0086066D" w:rsidP="0086066D">
      <w:pPr>
        <w:rPr>
          <w:b/>
          <w:bCs/>
          <w:lang w:val="en-US"/>
        </w:rPr>
      </w:pPr>
      <w:r w:rsidRPr="00995CDD">
        <w:rPr>
          <w:b/>
          <w:bCs/>
          <w:lang w:val="en-US"/>
        </w:rPr>
        <w:t>References</w:t>
      </w:r>
    </w:p>
    <w:p w14:paraId="5DFAD500" w14:textId="77777777" w:rsidR="00A22EF2" w:rsidRPr="00995CDD" w:rsidRDefault="00A22EF2" w:rsidP="0086066D">
      <w:pPr>
        <w:rPr>
          <w:b/>
          <w:bCs/>
          <w:lang w:val="en-US"/>
        </w:rPr>
      </w:pPr>
    </w:p>
    <w:p w14:paraId="48CEED13" w14:textId="77777777" w:rsidR="008F0356" w:rsidRPr="008F0356" w:rsidRDefault="00A22EF2" w:rsidP="008F0356">
      <w:pPr>
        <w:pStyle w:val="Bibliography"/>
        <w:rPr>
          <w:lang w:val="en-US"/>
        </w:rPr>
      </w:pPr>
      <w:r>
        <w:rPr>
          <w:lang w:val="en-US"/>
        </w:rPr>
        <w:fldChar w:fldCharType="begin"/>
      </w:r>
      <w:r>
        <w:rPr>
          <w:lang w:val="en-US"/>
        </w:rPr>
        <w:instrText xml:space="preserve"> ADDIN ZOTERO_BIBL {"uncited":[],"omitted":[],"custom":[]} CSL_BIBLIOGRAPHY </w:instrText>
      </w:r>
      <w:r>
        <w:rPr>
          <w:lang w:val="en-US"/>
        </w:rPr>
        <w:fldChar w:fldCharType="separate"/>
      </w:r>
      <w:r w:rsidR="008F0356" w:rsidRPr="008F0356">
        <w:rPr>
          <w:lang w:val="en-US"/>
        </w:rPr>
        <w:t>[1]</w:t>
      </w:r>
      <w:r w:rsidR="008F0356" w:rsidRPr="008F0356">
        <w:rPr>
          <w:lang w:val="en-US"/>
        </w:rPr>
        <w:tab/>
        <w:t xml:space="preserve">S. Brugiroux </w:t>
      </w:r>
      <w:r w:rsidR="008F0356" w:rsidRPr="008F0356">
        <w:rPr>
          <w:i/>
          <w:iCs/>
          <w:lang w:val="en-US"/>
        </w:rPr>
        <w:t>et al.</w:t>
      </w:r>
      <w:r w:rsidR="008F0356" w:rsidRPr="008F0356">
        <w:rPr>
          <w:lang w:val="en-US"/>
        </w:rPr>
        <w:t xml:space="preserve">, “Genome-guided design of a defined mouse microbiota that confers colonization resistance against Salmonella enterica serovar Typhimurium,” </w:t>
      </w:r>
      <w:r w:rsidR="008F0356" w:rsidRPr="008F0356">
        <w:rPr>
          <w:i/>
          <w:iCs/>
          <w:lang w:val="en-US"/>
        </w:rPr>
        <w:t>Nat Microbiol</w:t>
      </w:r>
      <w:r w:rsidR="008F0356" w:rsidRPr="008F0356">
        <w:rPr>
          <w:lang w:val="en-US"/>
        </w:rPr>
        <w:t>, vol. 2, no. 2, p. 16215, Feb. 2017, doi: 10.1038/nmicrobiol.2016.215.</w:t>
      </w:r>
    </w:p>
    <w:p w14:paraId="4569D4BC" w14:textId="77777777" w:rsidR="008F0356" w:rsidRPr="008F0356" w:rsidRDefault="008F0356" w:rsidP="008F0356">
      <w:pPr>
        <w:pStyle w:val="Bibliography"/>
        <w:rPr>
          <w:lang w:val="en-US"/>
        </w:rPr>
      </w:pPr>
      <w:r w:rsidRPr="008F0356">
        <w:rPr>
          <w:lang w:val="en-US"/>
        </w:rPr>
        <w:t>[2]</w:t>
      </w:r>
      <w:r w:rsidRPr="008F0356">
        <w:rPr>
          <w:lang w:val="en-US"/>
        </w:rPr>
        <w:tab/>
        <w:t xml:space="preserve">P. Pérez Escriva, T. Fuhrer, and U. Sauer, “Distinct N and C Cross-Feeding Networks in a Synthetic Mouse Gut Consortium,” </w:t>
      </w:r>
      <w:r w:rsidRPr="008F0356">
        <w:rPr>
          <w:i/>
          <w:iCs/>
          <w:lang w:val="en-US"/>
        </w:rPr>
        <w:t>mSystems</w:t>
      </w:r>
      <w:r w:rsidRPr="008F0356">
        <w:rPr>
          <w:lang w:val="en-US"/>
        </w:rPr>
        <w:t>, vol. 7, no. 2, pp. e01484-21, Apr. 2022, doi: 10.1128/msystems.01484-21.</w:t>
      </w:r>
    </w:p>
    <w:p w14:paraId="0812FA2E" w14:textId="77777777" w:rsidR="008F0356" w:rsidRPr="008F0356" w:rsidRDefault="008F0356" w:rsidP="008F0356">
      <w:pPr>
        <w:pStyle w:val="Bibliography"/>
        <w:rPr>
          <w:lang w:val="en-US"/>
        </w:rPr>
      </w:pPr>
      <w:r w:rsidRPr="008F0356">
        <w:rPr>
          <w:lang w:val="en-US"/>
        </w:rPr>
        <w:t>[3]</w:t>
      </w:r>
      <w:r w:rsidRPr="008F0356">
        <w:rPr>
          <w:lang w:val="en-US"/>
        </w:rPr>
        <w:tab/>
        <w:t xml:space="preserve">A. S. Weiss </w:t>
      </w:r>
      <w:r w:rsidRPr="008F0356">
        <w:rPr>
          <w:i/>
          <w:iCs/>
          <w:lang w:val="en-US"/>
        </w:rPr>
        <w:t>et al.</w:t>
      </w:r>
      <w:r w:rsidRPr="008F0356">
        <w:rPr>
          <w:lang w:val="en-US"/>
        </w:rPr>
        <w:t xml:space="preserve">, “In vitro interaction network of a synthetic gut bacterial community,” </w:t>
      </w:r>
      <w:r w:rsidRPr="008F0356">
        <w:rPr>
          <w:i/>
          <w:iCs/>
          <w:lang w:val="en-US"/>
        </w:rPr>
        <w:t>ISME J</w:t>
      </w:r>
      <w:r w:rsidRPr="008F0356">
        <w:rPr>
          <w:lang w:val="en-US"/>
        </w:rPr>
        <w:t>, vol. 16, no. 4, pp. 1095–1109, Apr. 2022, doi: 10.1038/s41396-021-01153-z.</w:t>
      </w:r>
    </w:p>
    <w:p w14:paraId="5B146DEF" w14:textId="77777777" w:rsidR="008F0356" w:rsidRPr="008F0356" w:rsidRDefault="008F0356" w:rsidP="008F0356">
      <w:pPr>
        <w:pStyle w:val="Bibliography"/>
        <w:rPr>
          <w:lang w:val="en-US"/>
        </w:rPr>
      </w:pPr>
      <w:r w:rsidRPr="008F0356">
        <w:rPr>
          <w:lang w:val="en-US"/>
        </w:rPr>
        <w:t>[4]</w:t>
      </w:r>
      <w:r w:rsidRPr="008F0356">
        <w:rPr>
          <w:lang w:val="en-US"/>
        </w:rPr>
        <w:tab/>
        <w:t>M. G. Gollub, “Predicting Microbial Metabolic Capabilities and Preferences Under Uncertainty,” ETH Zurich, 2022. doi: 10.3929/ETHZ-B-000599404.</w:t>
      </w:r>
    </w:p>
    <w:p w14:paraId="39CA3EA5" w14:textId="77777777" w:rsidR="008F0356" w:rsidRPr="008F0356" w:rsidRDefault="008F0356" w:rsidP="008F0356">
      <w:pPr>
        <w:pStyle w:val="Bibliography"/>
        <w:rPr>
          <w:lang w:val="en-US"/>
        </w:rPr>
      </w:pPr>
      <w:r w:rsidRPr="008F0356">
        <w:rPr>
          <w:lang w:val="en-US"/>
        </w:rPr>
        <w:t>[5]</w:t>
      </w:r>
      <w:r w:rsidRPr="008F0356">
        <w:rPr>
          <w:lang w:val="en-US"/>
        </w:rPr>
        <w:tab/>
        <w:t>O. Øyås and J. Stelling, “Scalable metabolic pathway analysis,” Systems Biology, preprint, Aug. 2020. doi: 10.1101/2020.07.31.230177.</w:t>
      </w:r>
    </w:p>
    <w:p w14:paraId="1ED20B19" w14:textId="77777777" w:rsidR="008F0356" w:rsidRPr="008F0356" w:rsidRDefault="008F0356" w:rsidP="008F0356">
      <w:pPr>
        <w:pStyle w:val="Bibliography"/>
        <w:rPr>
          <w:lang w:val="en-US"/>
        </w:rPr>
      </w:pPr>
      <w:r w:rsidRPr="008F0356">
        <w:rPr>
          <w:lang w:val="en-US"/>
        </w:rPr>
        <w:t>[6]</w:t>
      </w:r>
      <w:r w:rsidRPr="008F0356">
        <w:rPr>
          <w:lang w:val="en-US"/>
        </w:rPr>
        <w:tab/>
        <w:t xml:space="preserve">M. Predl, M. Mießkes, T. Rattei, and J. Zanghellini, “PyCoMo: a python package for community metabolic model creation and analysis,” </w:t>
      </w:r>
      <w:r w:rsidRPr="008F0356">
        <w:rPr>
          <w:i/>
          <w:iCs/>
          <w:lang w:val="en-US"/>
        </w:rPr>
        <w:t>Bioinformatics</w:t>
      </w:r>
      <w:r w:rsidRPr="008F0356">
        <w:rPr>
          <w:lang w:val="en-US"/>
        </w:rPr>
        <w:t>, vol. 40, no. 4, p. btae153, Mar. 2024, doi: 10.1093/bioinformatics/btae153.</w:t>
      </w:r>
    </w:p>
    <w:p w14:paraId="24833FC6" w14:textId="2DD694D7" w:rsidR="0040247A" w:rsidRPr="00D72E29" w:rsidRDefault="00A22EF2">
      <w:pPr>
        <w:rPr>
          <w:lang w:val="en-US"/>
        </w:rPr>
      </w:pPr>
      <w:r>
        <w:rPr>
          <w:lang w:val="en-US"/>
        </w:rPr>
        <w:fldChar w:fldCharType="end"/>
      </w:r>
    </w:p>
    <w:sectPr w:rsidR="0040247A" w:rsidRPr="00D72E29" w:rsidSect="00D72E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860930"/>
    <w:multiLevelType w:val="hybridMultilevel"/>
    <w:tmpl w:val="A0543562"/>
    <w:lvl w:ilvl="0" w:tplc="7C9E3360">
      <w:start w:val="1"/>
      <w:numFmt w:val="decimal"/>
      <w:lvlText w:val="%1."/>
      <w:lvlJc w:val="left"/>
      <w:pPr>
        <w:ind w:left="720" w:hanging="360"/>
      </w:pPr>
      <w:rPr>
        <w:rFonts w:hint="default"/>
        <w:b w:val="0"/>
        <w:bCs w:val="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2CF453D"/>
    <w:multiLevelType w:val="hybridMultilevel"/>
    <w:tmpl w:val="E69ECC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F9709B3"/>
    <w:multiLevelType w:val="hybridMultilevel"/>
    <w:tmpl w:val="E1D071D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A7216D0"/>
    <w:multiLevelType w:val="hybridMultilevel"/>
    <w:tmpl w:val="9600F85C"/>
    <w:lvl w:ilvl="0" w:tplc="80E8ACE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E983439"/>
    <w:multiLevelType w:val="hybridMultilevel"/>
    <w:tmpl w:val="F27AB792"/>
    <w:lvl w:ilvl="0" w:tplc="7A36EA02">
      <w:numFmt w:val="bullet"/>
      <w:lvlText w:val="-"/>
      <w:lvlJc w:val="left"/>
      <w:pPr>
        <w:ind w:left="1070" w:hanging="360"/>
      </w:pPr>
      <w:rPr>
        <w:rFonts w:ascii="Calibri" w:eastAsiaTheme="minorHAnsi" w:hAnsi="Calibri" w:cs="Calibri"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num w:numId="1" w16cid:durableId="1715083930">
    <w:abstractNumId w:val="4"/>
  </w:num>
  <w:num w:numId="2" w16cid:durableId="564489231">
    <w:abstractNumId w:val="3"/>
  </w:num>
  <w:num w:numId="3" w16cid:durableId="1031153396">
    <w:abstractNumId w:val="0"/>
  </w:num>
  <w:num w:numId="4" w16cid:durableId="1419326179">
    <w:abstractNumId w:val="1"/>
  </w:num>
  <w:num w:numId="5" w16cid:durableId="869952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29"/>
    <w:rsid w:val="00077341"/>
    <w:rsid w:val="000907A1"/>
    <w:rsid w:val="000E40D4"/>
    <w:rsid w:val="00224B4B"/>
    <w:rsid w:val="002A5B72"/>
    <w:rsid w:val="002B25DA"/>
    <w:rsid w:val="0040247A"/>
    <w:rsid w:val="00615B05"/>
    <w:rsid w:val="00784B24"/>
    <w:rsid w:val="0086066D"/>
    <w:rsid w:val="008F0356"/>
    <w:rsid w:val="00922059"/>
    <w:rsid w:val="00A22EF2"/>
    <w:rsid w:val="00A40A70"/>
    <w:rsid w:val="00A76C9A"/>
    <w:rsid w:val="00BD2E13"/>
    <w:rsid w:val="00BD50A6"/>
    <w:rsid w:val="00D726DC"/>
    <w:rsid w:val="00D72E29"/>
    <w:rsid w:val="00E818BD"/>
    <w:rsid w:val="00F20237"/>
    <w:rsid w:val="00FA49A4"/>
    <w:rsid w:val="00FD1A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D0F8"/>
  <w15:chartTrackingRefBased/>
  <w15:docId w15:val="{6E7E2525-7AF0-451A-8839-9F218F6F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66D"/>
    <w:pPr>
      <w:spacing w:after="0" w:line="240" w:lineRule="auto"/>
    </w:pPr>
    <w:rPr>
      <w:rFonts w:ascii="Aptos" w:eastAsia="SimSun" w:hAnsi="Aptos" w:cs="SimSu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E29"/>
    <w:pPr>
      <w:ind w:left="720"/>
      <w:contextualSpacing/>
    </w:pPr>
  </w:style>
  <w:style w:type="character" w:styleId="Hyperlink">
    <w:name w:val="Hyperlink"/>
    <w:basedOn w:val="DefaultParagraphFont"/>
    <w:uiPriority w:val="99"/>
    <w:unhideWhenUsed/>
    <w:rsid w:val="0086066D"/>
    <w:rPr>
      <w:color w:val="0563C1" w:themeColor="hyperlink"/>
      <w:u w:val="single"/>
    </w:rPr>
  </w:style>
  <w:style w:type="paragraph" w:styleId="Bibliography">
    <w:name w:val="Bibliography"/>
    <w:basedOn w:val="Normal"/>
    <w:next w:val="Normal"/>
    <w:uiPriority w:val="37"/>
    <w:unhideWhenUsed/>
    <w:rsid w:val="00A22EF2"/>
    <w:pPr>
      <w:tabs>
        <w:tab w:val="left" w:pos="384"/>
      </w:tabs>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rg.stelling@bsse.ethz.ch" TargetMode="External"/><Relationship Id="rId5" Type="http://schemas.openxmlformats.org/officeDocument/2006/relationships/hyperlink" Target="mailto:constance.legac@bsse.ethz.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2519</Words>
  <Characters>15875</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Gac  Constance</dc:creator>
  <cp:keywords/>
  <dc:description/>
  <cp:lastModifiedBy>Le Gac  Constance</cp:lastModifiedBy>
  <cp:revision>13</cp:revision>
  <dcterms:created xsi:type="dcterms:W3CDTF">2024-02-13T11:14:00Z</dcterms:created>
  <dcterms:modified xsi:type="dcterms:W3CDTF">2024-04-26T05:07:00Z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id="GnWEUVb8"/&gt;&lt;style id="http://www.zotero.org/styles/ieee" locale="en-US" hasBibliography="1" bibliographyStyleHasBeenSet="1"/&gt;&lt;prefs&gt;&lt;pref name="fieldType" value="Field"/&gt;&lt;/prefs&gt;&lt;/data&gt;</vt:lpwstr>
  </property>
</Properties>
</file>