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4403B" w14:textId="77777777" w:rsidR="00671FFA" w:rsidRDefault="00995CDD" w:rsidP="00C0603D">
      <w:pPr>
        <w:jc w:val="both"/>
        <w:rPr>
          <w:rFonts w:asciiTheme="minorHAnsi" w:eastAsiaTheme="minorHAnsi" w:hAnsiTheme="minorHAnsi" w:cstheme="minorBidi"/>
          <w:b/>
          <w:bCs/>
          <w:sz w:val="32"/>
          <w:szCs w:val="32"/>
          <w:lang w:val="en-US"/>
        </w:rPr>
      </w:pPr>
      <w:r w:rsidRPr="00995CDD">
        <w:rPr>
          <w:rFonts w:asciiTheme="minorHAnsi" w:eastAsiaTheme="minorHAnsi" w:hAnsiTheme="minorHAnsi" w:cstheme="minorBidi"/>
          <w:b/>
          <w:bCs/>
          <w:sz w:val="32"/>
          <w:szCs w:val="32"/>
          <w:lang w:val="en-US"/>
        </w:rPr>
        <w:t xml:space="preserve">Metabolic Modeling Project: </w:t>
      </w:r>
      <w:r w:rsidR="00DA6471">
        <w:rPr>
          <w:rFonts w:asciiTheme="minorHAnsi" w:eastAsiaTheme="minorHAnsi" w:hAnsiTheme="minorHAnsi" w:cstheme="minorBidi"/>
          <w:b/>
          <w:bCs/>
          <w:sz w:val="32"/>
          <w:szCs w:val="32"/>
          <w:lang w:val="en-US"/>
        </w:rPr>
        <w:t>Extending GSMMs with diet-specific degradation pathways</w:t>
      </w:r>
    </w:p>
    <w:p w14:paraId="6E87EF87" w14:textId="1FE5A24F" w:rsidR="00995CDD" w:rsidRPr="00671FFA" w:rsidRDefault="00995CDD" w:rsidP="00791F86">
      <w:pPr>
        <w:rPr>
          <w:rFonts w:asciiTheme="minorHAnsi" w:eastAsiaTheme="minorHAnsi" w:hAnsiTheme="minorHAnsi" w:cstheme="minorBidi"/>
          <w:b/>
          <w:bCs/>
          <w:sz w:val="24"/>
          <w:szCs w:val="24"/>
          <w:lang w:val="en-US"/>
        </w:rPr>
      </w:pPr>
      <w:r w:rsidRPr="00671FFA">
        <w:rPr>
          <w:rFonts w:asciiTheme="minorHAnsi" w:eastAsiaTheme="minorHAnsi" w:hAnsiTheme="minorHAnsi" w:cstheme="minorBidi"/>
          <w:b/>
          <w:bCs/>
          <w:sz w:val="24"/>
          <w:szCs w:val="24"/>
          <w:lang w:val="en-US"/>
        </w:rPr>
        <w:t>(</w:t>
      </w:r>
      <w:r w:rsidR="00DA6471" w:rsidRPr="00671FFA">
        <w:rPr>
          <w:rFonts w:asciiTheme="minorHAnsi" w:eastAsiaTheme="minorHAnsi" w:hAnsiTheme="minorHAnsi" w:cstheme="minorBidi"/>
          <w:b/>
          <w:bCs/>
          <w:sz w:val="24"/>
          <w:szCs w:val="24"/>
          <w:lang w:val="en-US"/>
        </w:rPr>
        <w:t>Master’s thesis, 24 weeks</w:t>
      </w:r>
      <w:r w:rsidR="00671FFA" w:rsidRPr="00671FFA">
        <w:rPr>
          <w:rFonts w:asciiTheme="minorHAnsi" w:eastAsiaTheme="minorHAnsi" w:hAnsiTheme="minorHAnsi" w:cstheme="minorBidi"/>
          <w:b/>
          <w:bCs/>
          <w:sz w:val="24"/>
          <w:szCs w:val="24"/>
          <w:lang w:val="en-US"/>
        </w:rPr>
        <w:t xml:space="preserve"> full time</w:t>
      </w:r>
      <w:r w:rsidR="00791F86">
        <w:rPr>
          <w:rFonts w:asciiTheme="minorHAnsi" w:eastAsiaTheme="minorHAnsi" w:hAnsiTheme="minorHAnsi" w:cstheme="minorBidi"/>
          <w:b/>
          <w:bCs/>
          <w:sz w:val="24"/>
          <w:szCs w:val="24"/>
          <w:lang w:val="en-US"/>
        </w:rPr>
        <w:t xml:space="preserve"> – Location: Zurich or Basel</w:t>
      </w:r>
      <w:r w:rsidRPr="00671FFA">
        <w:rPr>
          <w:rFonts w:asciiTheme="minorHAnsi" w:eastAsiaTheme="minorHAnsi" w:hAnsiTheme="minorHAnsi" w:cstheme="minorBidi"/>
          <w:b/>
          <w:bCs/>
          <w:sz w:val="24"/>
          <w:szCs w:val="24"/>
          <w:lang w:val="en-US"/>
        </w:rPr>
        <w:t>)</w:t>
      </w:r>
    </w:p>
    <w:p w14:paraId="01FF4636" w14:textId="77777777" w:rsidR="00995CDD" w:rsidRDefault="00995CDD" w:rsidP="00C0603D">
      <w:pPr>
        <w:jc w:val="both"/>
        <w:rPr>
          <w:rFonts w:asciiTheme="minorHAnsi" w:eastAsiaTheme="minorHAnsi" w:hAnsiTheme="minorHAnsi" w:cstheme="minorBidi"/>
          <w:b/>
          <w:bCs/>
          <w:sz w:val="32"/>
          <w:szCs w:val="32"/>
          <w:lang w:val="en-US"/>
        </w:rPr>
      </w:pPr>
    </w:p>
    <w:p w14:paraId="472A3E6E" w14:textId="2A615BCC" w:rsidR="00995CDD" w:rsidRDefault="00995CDD" w:rsidP="00C0603D">
      <w:pPr>
        <w:jc w:val="both"/>
        <w:rPr>
          <w:rFonts w:asciiTheme="minorHAnsi" w:eastAsiaTheme="minorHAnsi" w:hAnsiTheme="minorHAnsi" w:cstheme="minorBidi"/>
          <w:b/>
          <w:bCs/>
          <w:lang w:val="en-US"/>
        </w:rPr>
      </w:pPr>
      <w:r>
        <w:rPr>
          <w:rFonts w:asciiTheme="minorHAnsi" w:eastAsiaTheme="minorHAnsi" w:hAnsiTheme="minorHAnsi" w:cstheme="minorBidi"/>
          <w:b/>
          <w:bCs/>
          <w:lang w:val="en-US"/>
        </w:rPr>
        <w:t>Background and Goal</w:t>
      </w:r>
    </w:p>
    <w:p w14:paraId="2B1EECA4" w14:textId="77777777" w:rsidR="00995CDD" w:rsidRDefault="00995CDD" w:rsidP="00C0603D">
      <w:pPr>
        <w:jc w:val="both"/>
        <w:rPr>
          <w:rFonts w:asciiTheme="minorHAnsi" w:eastAsiaTheme="minorHAnsi" w:hAnsiTheme="minorHAnsi" w:cstheme="minorBidi"/>
          <w:b/>
          <w:bCs/>
          <w:lang w:val="en-US"/>
        </w:rPr>
      </w:pPr>
    </w:p>
    <w:p w14:paraId="44F192E3" w14:textId="6F973EF3" w:rsidR="00995CDD" w:rsidRDefault="00995CDD" w:rsidP="00C0603D">
      <w:pPr>
        <w:jc w:val="both"/>
        <w:rPr>
          <w:rFonts w:asciiTheme="minorHAnsi" w:eastAsiaTheme="minorHAnsi" w:hAnsiTheme="minorHAnsi" w:cstheme="minorBidi"/>
          <w:lang w:val="en-US"/>
        </w:rPr>
      </w:pPr>
      <w:r>
        <w:rPr>
          <w:rFonts w:asciiTheme="minorHAnsi" w:eastAsiaTheme="minorHAnsi" w:hAnsiTheme="minorHAnsi" w:cstheme="minorBidi"/>
          <w:lang w:val="en-US"/>
        </w:rPr>
        <w:t>Our lab is interested in understanding the interactions within intestinal microbiome communities. As a model community, we are using a synthetic murine gut microbial community named OMM</w:t>
      </w:r>
      <w:r w:rsidRPr="00020BD1">
        <w:rPr>
          <w:rFonts w:asciiTheme="minorHAnsi" w:eastAsiaTheme="minorHAnsi" w:hAnsiTheme="minorHAnsi" w:cstheme="minorBidi"/>
          <w:vertAlign w:val="superscript"/>
          <w:lang w:val="en-US"/>
        </w:rPr>
        <w:t>12</w:t>
      </w:r>
      <w:r>
        <w:rPr>
          <w:rFonts w:asciiTheme="minorHAnsi" w:eastAsiaTheme="minorHAnsi" w:hAnsiTheme="minorHAnsi" w:cstheme="minorBidi"/>
          <w:lang w:val="en-US"/>
        </w:rPr>
        <w:t xml:space="preserve"> </w:t>
      </w:r>
      <w:r>
        <w:rPr>
          <w:rFonts w:asciiTheme="minorHAnsi" w:eastAsiaTheme="minorHAnsi" w:hAnsiTheme="minorHAnsi" w:cstheme="minorBidi"/>
          <w:lang w:val="en-US"/>
        </w:rPr>
        <w:fldChar w:fldCharType="begin"/>
      </w:r>
      <w:r>
        <w:rPr>
          <w:rFonts w:asciiTheme="minorHAnsi" w:eastAsiaTheme="minorHAnsi" w:hAnsiTheme="minorHAnsi" w:cstheme="minorBidi"/>
          <w:lang w:val="en-US"/>
        </w:rPr>
        <w:instrText xml:space="preserve"> ADDIN ZOTERO_ITEM CSL_CITATION {"citationID":"k0VXl67r","properties":{"formattedCitation":"[1]","plainCitation":"[1]","noteIndex":0},"citationItems":[{"id":2567,"uris":["http://zotero.org/users/local/dGaLkCHL/items/Q48J8XZ6"],"itemData":{"id":2567,"type":"article-journal","container-title":"Nature Microbiology","DOI":"10.1038/nmicrobiol.2016.215","ISSN":"2058-5276","issue":"2","journalAbbreviation":"Nat Microbiol","language":"en","page":"16215","source":"DOI.org (Crossref)","title":"Genome-guided design of a defined mouse microbiota that confers colonization resistance against Salmonella enterica serovar Typhimurium","volume":"2","author":[{"family":"Brugiroux","given":"Sandrine"},{"family":"Beutler","given":"Markus"},{"family":"Pfann","given":"Carina"},{"family":"Garzetti","given":"Debora"},{"family":"Ruscheweyh","given":"Hans-Joachim"},{"family":"Ring","given":"Diana"},{"family":"Diehl","given":"Manuel"},{"family":"Herp","given":"Simone"},{"family":"Lötscher","given":"Yvonne"},{"family":"Hussain","given":"Saib"},{"family":"Bunk","given":"Boyke"},{"family":"Pukall","given":"Rüdiger"},{"family":"Huson","given":"Daniel H."},{"family":"Münch","given":"Philipp C."},{"family":"McHardy","given":"Alice C."},{"family":"McCoy","given":"Kathy D."},{"family":"Macpherson","given":"Andrew J."},{"family":"Loy","given":"Alexander"},{"family":"Clavel","given":"Thomas"},{"family":"Berry","given":"David"},{"family":"Stecher","given":"Bärbel"}],"issued":{"date-parts":[["2017",2]]}}}],"schema":"https://github.com/citation-style-language/schema/raw/master/csl-citation.json"} </w:instrText>
      </w:r>
      <w:r>
        <w:rPr>
          <w:rFonts w:asciiTheme="minorHAnsi" w:eastAsiaTheme="minorHAnsi" w:hAnsiTheme="minorHAnsi" w:cstheme="minorBidi"/>
          <w:lang w:val="en-US"/>
        </w:rPr>
        <w:fldChar w:fldCharType="separate"/>
      </w:r>
      <w:r w:rsidRPr="00E10BA3">
        <w:rPr>
          <w:lang w:val="en-US"/>
        </w:rPr>
        <w:t>[1]</w:t>
      </w:r>
      <w:r>
        <w:rPr>
          <w:rFonts w:asciiTheme="minorHAnsi" w:eastAsiaTheme="minorHAnsi" w:hAnsiTheme="minorHAnsi" w:cstheme="minorBidi"/>
          <w:lang w:val="en-US"/>
        </w:rPr>
        <w:fldChar w:fldCharType="end"/>
      </w:r>
      <w:r>
        <w:rPr>
          <w:rFonts w:asciiTheme="minorHAnsi" w:eastAsiaTheme="minorHAnsi" w:hAnsiTheme="minorHAnsi" w:cstheme="minorBidi"/>
          <w:lang w:val="en-US"/>
        </w:rPr>
        <w:t xml:space="preserve"> , which </w:t>
      </w:r>
      <w:r w:rsidR="00F430FD">
        <w:rPr>
          <w:rFonts w:asciiTheme="minorHAnsi" w:eastAsiaTheme="minorHAnsi" w:hAnsiTheme="minorHAnsi" w:cstheme="minorBidi"/>
          <w:lang w:val="en-US"/>
        </w:rPr>
        <w:t xml:space="preserve">consists of twelve bacterial strains representative of the murine gut microbiome. </w:t>
      </w:r>
      <w:r>
        <w:rPr>
          <w:rFonts w:asciiTheme="minorHAnsi" w:eastAsiaTheme="minorHAnsi" w:hAnsiTheme="minorHAnsi" w:cstheme="minorBidi"/>
          <w:lang w:val="en-US"/>
        </w:rPr>
        <w:t xml:space="preserve">To study how diet affects community interactions, we would like to </w:t>
      </w:r>
      <w:r w:rsidR="005B79BC">
        <w:rPr>
          <w:rFonts w:asciiTheme="minorHAnsi" w:eastAsiaTheme="minorHAnsi" w:hAnsiTheme="minorHAnsi" w:cstheme="minorBidi"/>
          <w:lang w:val="en-US"/>
        </w:rPr>
        <w:t>simulate</w:t>
      </w:r>
      <w:r>
        <w:rPr>
          <w:rFonts w:asciiTheme="minorHAnsi" w:eastAsiaTheme="minorHAnsi" w:hAnsiTheme="minorHAnsi" w:cstheme="minorBidi"/>
          <w:lang w:val="en-US"/>
        </w:rPr>
        <w:t xml:space="preserve"> th</w:t>
      </w:r>
      <w:r w:rsidR="005B79BC">
        <w:rPr>
          <w:rFonts w:asciiTheme="minorHAnsi" w:eastAsiaTheme="minorHAnsi" w:hAnsiTheme="minorHAnsi" w:cstheme="minorBidi"/>
          <w:lang w:val="en-US"/>
        </w:rPr>
        <w:t xml:space="preserve">is community in different </w:t>
      </w:r>
      <w:r w:rsidR="005B79BC">
        <w:rPr>
          <w:rFonts w:asciiTheme="minorHAnsi" w:eastAsiaTheme="minorHAnsi" w:hAnsiTheme="minorHAnsi" w:cstheme="minorBidi"/>
          <w:i/>
          <w:iCs/>
          <w:lang w:val="en-US"/>
        </w:rPr>
        <w:t>in silico</w:t>
      </w:r>
      <w:r w:rsidR="005B79BC">
        <w:rPr>
          <w:rFonts w:asciiTheme="minorHAnsi" w:eastAsiaTheme="minorHAnsi" w:hAnsiTheme="minorHAnsi" w:cstheme="minorBidi"/>
          <w:lang w:val="en-US"/>
        </w:rPr>
        <w:t xml:space="preserve"> media representative of different diets. Of particular interest would be a fiber-rich medium and a milk-like medium.</w:t>
      </w:r>
    </w:p>
    <w:p w14:paraId="62CE0BD0" w14:textId="0A1F7735" w:rsidR="005B79BC" w:rsidRPr="00995CDD" w:rsidRDefault="005B79BC" w:rsidP="00C0603D">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Genome-scale </w:t>
      </w:r>
      <w:r w:rsidR="00C1083E">
        <w:rPr>
          <w:rFonts w:asciiTheme="minorHAnsi" w:eastAsiaTheme="minorHAnsi" w:hAnsiTheme="minorHAnsi" w:cstheme="minorBidi"/>
          <w:lang w:val="en-US"/>
        </w:rPr>
        <w:t xml:space="preserve">metabolic </w:t>
      </w:r>
      <w:r>
        <w:rPr>
          <w:rFonts w:asciiTheme="minorHAnsi" w:eastAsiaTheme="minorHAnsi" w:hAnsiTheme="minorHAnsi" w:cstheme="minorBidi"/>
          <w:lang w:val="en-US"/>
        </w:rPr>
        <w:t xml:space="preserve">models </w:t>
      </w:r>
      <w:r w:rsidR="00C1083E">
        <w:rPr>
          <w:rFonts w:asciiTheme="minorHAnsi" w:eastAsiaTheme="minorHAnsi" w:hAnsiTheme="minorHAnsi" w:cstheme="minorBidi"/>
          <w:lang w:val="en-US"/>
        </w:rPr>
        <w:t xml:space="preserve">(GSMMs) </w:t>
      </w:r>
      <w:r>
        <w:rPr>
          <w:rFonts w:asciiTheme="minorHAnsi" w:eastAsiaTheme="minorHAnsi" w:hAnsiTheme="minorHAnsi" w:cstheme="minorBidi"/>
          <w:lang w:val="en-US"/>
        </w:rPr>
        <w:t xml:space="preserve">for the </w:t>
      </w:r>
      <w:r w:rsidR="00C1083E">
        <w:rPr>
          <w:rFonts w:asciiTheme="minorHAnsi" w:eastAsiaTheme="minorHAnsi" w:hAnsiTheme="minorHAnsi" w:cstheme="minorBidi"/>
          <w:lang w:val="en-US"/>
        </w:rPr>
        <w:t>twelve</w:t>
      </w:r>
      <w:r>
        <w:rPr>
          <w:rFonts w:asciiTheme="minorHAnsi" w:eastAsiaTheme="minorHAnsi" w:hAnsiTheme="minorHAnsi" w:cstheme="minorBidi"/>
          <w:lang w:val="en-US"/>
        </w:rPr>
        <w:t xml:space="preserve"> </w:t>
      </w:r>
      <w:r w:rsidR="00020BD1">
        <w:rPr>
          <w:rFonts w:asciiTheme="minorHAnsi" w:eastAsiaTheme="minorHAnsi" w:hAnsiTheme="minorHAnsi" w:cstheme="minorBidi"/>
          <w:lang w:val="en-US"/>
        </w:rPr>
        <w:t>OMM</w:t>
      </w:r>
      <w:r w:rsidR="00020BD1" w:rsidRPr="00020BD1">
        <w:rPr>
          <w:rFonts w:asciiTheme="minorHAnsi" w:eastAsiaTheme="minorHAnsi" w:hAnsiTheme="minorHAnsi" w:cstheme="minorBidi"/>
          <w:vertAlign w:val="superscript"/>
          <w:lang w:val="en-US"/>
        </w:rPr>
        <w:t>12</w:t>
      </w:r>
      <w:r w:rsidR="00020BD1">
        <w:rPr>
          <w:rFonts w:asciiTheme="minorHAnsi" w:eastAsiaTheme="minorHAnsi" w:hAnsiTheme="minorHAnsi" w:cstheme="minorBidi"/>
          <w:lang w:val="en-US"/>
        </w:rPr>
        <w:t xml:space="preserve"> </w:t>
      </w:r>
      <w:r>
        <w:rPr>
          <w:rFonts w:asciiTheme="minorHAnsi" w:eastAsiaTheme="minorHAnsi" w:hAnsiTheme="minorHAnsi" w:cstheme="minorBidi"/>
          <w:lang w:val="en-US"/>
        </w:rPr>
        <w:t>strains have already been built and curated, however it is very likely that they do not incorporate all the degradation pathways necessary for simulations in those media, for instance fiber degradation</w:t>
      </w:r>
      <w:r w:rsidR="00020BD1">
        <w:rPr>
          <w:rFonts w:asciiTheme="minorHAnsi" w:eastAsiaTheme="minorHAnsi" w:hAnsiTheme="minorHAnsi" w:cstheme="minorBidi"/>
          <w:lang w:val="en-US"/>
        </w:rPr>
        <w:t xml:space="preserve"> pathways</w:t>
      </w:r>
      <w:r>
        <w:rPr>
          <w:rFonts w:asciiTheme="minorHAnsi" w:eastAsiaTheme="minorHAnsi" w:hAnsiTheme="minorHAnsi" w:cstheme="minorBidi"/>
          <w:lang w:val="en-US"/>
        </w:rPr>
        <w:t>.</w:t>
      </w:r>
    </w:p>
    <w:p w14:paraId="0F1ABAFF" w14:textId="77777777" w:rsidR="00E10BA3" w:rsidRDefault="00E10BA3" w:rsidP="00C0603D">
      <w:pPr>
        <w:jc w:val="both"/>
        <w:rPr>
          <w:rFonts w:asciiTheme="minorHAnsi" w:eastAsiaTheme="minorHAnsi" w:hAnsiTheme="minorHAnsi" w:cstheme="minorBidi"/>
          <w:lang w:val="en-US"/>
        </w:rPr>
      </w:pPr>
    </w:p>
    <w:p w14:paraId="2BC27D34" w14:textId="49CAF0BE" w:rsidR="00E10BA3" w:rsidRDefault="00E10BA3" w:rsidP="00C0603D">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The goal of this project </w:t>
      </w:r>
      <w:r w:rsidR="005B79BC">
        <w:rPr>
          <w:rFonts w:asciiTheme="minorHAnsi" w:eastAsiaTheme="minorHAnsi" w:hAnsiTheme="minorHAnsi" w:cstheme="minorBidi"/>
          <w:lang w:val="en-US"/>
        </w:rPr>
        <w:t>is</w:t>
      </w:r>
      <w:r>
        <w:rPr>
          <w:rFonts w:asciiTheme="minorHAnsi" w:eastAsiaTheme="minorHAnsi" w:hAnsiTheme="minorHAnsi" w:cstheme="minorBidi"/>
          <w:lang w:val="en-US"/>
        </w:rPr>
        <w:t xml:space="preserve"> </w:t>
      </w:r>
      <w:r w:rsidR="005B79BC">
        <w:rPr>
          <w:rFonts w:asciiTheme="minorHAnsi" w:eastAsiaTheme="minorHAnsi" w:hAnsiTheme="minorHAnsi" w:cstheme="minorBidi"/>
          <w:lang w:val="en-US"/>
        </w:rPr>
        <w:t xml:space="preserve">to </w:t>
      </w:r>
      <w:r>
        <w:rPr>
          <w:rFonts w:asciiTheme="minorHAnsi" w:eastAsiaTheme="minorHAnsi" w:hAnsiTheme="minorHAnsi" w:cstheme="minorBidi"/>
          <w:lang w:val="en-US"/>
        </w:rPr>
        <w:t xml:space="preserve">define </w:t>
      </w:r>
      <w:r w:rsidR="005B79BC">
        <w:rPr>
          <w:rFonts w:asciiTheme="minorHAnsi" w:eastAsiaTheme="minorHAnsi" w:hAnsiTheme="minorHAnsi" w:cstheme="minorBidi"/>
          <w:lang w:val="en-US"/>
        </w:rPr>
        <w:t>the above mentioned</w:t>
      </w:r>
      <w:r>
        <w:rPr>
          <w:rFonts w:asciiTheme="minorHAnsi" w:eastAsiaTheme="minorHAnsi" w:hAnsiTheme="minorHAnsi" w:cstheme="minorBidi"/>
          <w:lang w:val="en-US"/>
        </w:rPr>
        <w:t xml:space="preserve"> </w:t>
      </w:r>
      <w:r>
        <w:rPr>
          <w:rFonts w:asciiTheme="minorHAnsi" w:eastAsiaTheme="minorHAnsi" w:hAnsiTheme="minorHAnsi" w:cstheme="minorBidi"/>
          <w:i/>
          <w:iCs/>
          <w:lang w:val="en-US"/>
        </w:rPr>
        <w:t>in silico</w:t>
      </w:r>
      <w:r>
        <w:rPr>
          <w:rFonts w:asciiTheme="minorHAnsi" w:eastAsiaTheme="minorHAnsi" w:hAnsiTheme="minorHAnsi" w:cstheme="minorBidi"/>
          <w:lang w:val="en-US"/>
        </w:rPr>
        <w:t xml:space="preserve"> media</w:t>
      </w:r>
      <w:r w:rsidR="00411AEE">
        <w:rPr>
          <w:rFonts w:asciiTheme="minorHAnsi" w:eastAsiaTheme="minorHAnsi" w:hAnsiTheme="minorHAnsi" w:cstheme="minorBidi"/>
          <w:lang w:val="en-US"/>
        </w:rPr>
        <w:t>,</w:t>
      </w:r>
      <w:r>
        <w:rPr>
          <w:rFonts w:asciiTheme="minorHAnsi" w:eastAsiaTheme="minorHAnsi" w:hAnsiTheme="minorHAnsi" w:cstheme="minorBidi"/>
          <w:lang w:val="en-US"/>
        </w:rPr>
        <w:t xml:space="preserve"> </w:t>
      </w:r>
      <w:r w:rsidR="005B79BC">
        <w:rPr>
          <w:rFonts w:asciiTheme="minorHAnsi" w:eastAsiaTheme="minorHAnsi" w:hAnsiTheme="minorHAnsi" w:cstheme="minorBidi"/>
          <w:lang w:val="en-US"/>
        </w:rPr>
        <w:t>and</w:t>
      </w:r>
      <w:r>
        <w:rPr>
          <w:rFonts w:asciiTheme="minorHAnsi" w:eastAsiaTheme="minorHAnsi" w:hAnsiTheme="minorHAnsi" w:cstheme="minorBidi"/>
          <w:lang w:val="en-US"/>
        </w:rPr>
        <w:t xml:space="preserve"> model and integrate the relevant degradation pathways in the models. </w:t>
      </w:r>
      <w:r w:rsidR="005B79BC">
        <w:rPr>
          <w:rFonts w:asciiTheme="minorHAnsi" w:eastAsiaTheme="minorHAnsi" w:hAnsiTheme="minorHAnsi" w:cstheme="minorBidi"/>
          <w:lang w:val="en-US"/>
        </w:rPr>
        <w:t>This requires a literature review</w:t>
      </w:r>
      <w:r>
        <w:rPr>
          <w:rFonts w:asciiTheme="minorHAnsi" w:eastAsiaTheme="minorHAnsi" w:hAnsiTheme="minorHAnsi" w:cstheme="minorBidi"/>
          <w:lang w:val="en-US"/>
        </w:rPr>
        <w:t xml:space="preserve"> to assess which pathways </w:t>
      </w:r>
      <w:r w:rsidR="005B79BC">
        <w:rPr>
          <w:rFonts w:asciiTheme="minorHAnsi" w:eastAsiaTheme="minorHAnsi" w:hAnsiTheme="minorHAnsi" w:cstheme="minorBidi"/>
          <w:lang w:val="en-US"/>
        </w:rPr>
        <w:t>are</w:t>
      </w:r>
      <w:r>
        <w:rPr>
          <w:rFonts w:asciiTheme="minorHAnsi" w:eastAsiaTheme="minorHAnsi" w:hAnsiTheme="minorHAnsi" w:cstheme="minorBidi"/>
          <w:lang w:val="en-US"/>
        </w:rPr>
        <w:t xml:space="preserve"> relevant</w:t>
      </w:r>
      <w:r w:rsidR="005B79BC">
        <w:rPr>
          <w:rFonts w:asciiTheme="minorHAnsi" w:eastAsiaTheme="minorHAnsi" w:hAnsiTheme="minorHAnsi" w:cstheme="minorBidi"/>
          <w:lang w:val="en-US"/>
        </w:rPr>
        <w:t>,</w:t>
      </w:r>
      <w:r>
        <w:rPr>
          <w:rFonts w:asciiTheme="minorHAnsi" w:eastAsiaTheme="minorHAnsi" w:hAnsiTheme="minorHAnsi" w:cstheme="minorBidi"/>
          <w:lang w:val="en-US"/>
        </w:rPr>
        <w:t xml:space="preserve"> </w:t>
      </w:r>
      <w:r w:rsidR="005B79BC">
        <w:rPr>
          <w:rFonts w:asciiTheme="minorHAnsi" w:eastAsiaTheme="minorHAnsi" w:hAnsiTheme="minorHAnsi" w:cstheme="minorBidi"/>
          <w:lang w:val="en-US"/>
        </w:rPr>
        <w:t xml:space="preserve">as well as an assessment of </w:t>
      </w:r>
      <w:r>
        <w:rPr>
          <w:rFonts w:asciiTheme="minorHAnsi" w:eastAsiaTheme="minorHAnsi" w:hAnsiTheme="minorHAnsi" w:cstheme="minorBidi"/>
          <w:lang w:val="en-US"/>
        </w:rPr>
        <w:t xml:space="preserve">how </w:t>
      </w:r>
      <w:r w:rsidR="005B79BC">
        <w:rPr>
          <w:rFonts w:asciiTheme="minorHAnsi" w:eastAsiaTheme="minorHAnsi" w:hAnsiTheme="minorHAnsi" w:cstheme="minorBidi"/>
          <w:lang w:val="en-US"/>
        </w:rPr>
        <w:t xml:space="preserve">best </w:t>
      </w:r>
      <w:r>
        <w:rPr>
          <w:rFonts w:asciiTheme="minorHAnsi" w:eastAsiaTheme="minorHAnsi" w:hAnsiTheme="minorHAnsi" w:cstheme="minorBidi"/>
          <w:lang w:val="en-US"/>
        </w:rPr>
        <w:t xml:space="preserve">to incorporate those degradation pathways into the existing models. </w:t>
      </w:r>
      <w:r w:rsidR="008E1A96">
        <w:rPr>
          <w:rFonts w:asciiTheme="minorHAnsi" w:eastAsiaTheme="minorHAnsi" w:hAnsiTheme="minorHAnsi" w:cstheme="minorBidi"/>
          <w:lang w:val="en-US"/>
        </w:rPr>
        <w:t>You will need to make modeling choices</w:t>
      </w:r>
      <w:r>
        <w:rPr>
          <w:rFonts w:asciiTheme="minorHAnsi" w:eastAsiaTheme="minorHAnsi" w:hAnsiTheme="minorHAnsi" w:cstheme="minorBidi"/>
          <w:lang w:val="en-US"/>
        </w:rPr>
        <w:t>, since some of those pathways may involve extracellular enzymes which make the degradation products available to the community.</w:t>
      </w:r>
      <w:r w:rsidR="00C1083E">
        <w:rPr>
          <w:rFonts w:asciiTheme="minorHAnsi" w:eastAsiaTheme="minorHAnsi" w:hAnsiTheme="minorHAnsi" w:cstheme="minorBidi"/>
          <w:lang w:val="en-US"/>
        </w:rPr>
        <w:t xml:space="preserve"> </w:t>
      </w:r>
      <w:r>
        <w:rPr>
          <w:rFonts w:asciiTheme="minorHAnsi" w:eastAsiaTheme="minorHAnsi" w:hAnsiTheme="minorHAnsi" w:cstheme="minorBidi"/>
          <w:lang w:val="en-US"/>
        </w:rPr>
        <w:t>Provided the extended models have been completed and validated</w:t>
      </w:r>
      <w:r w:rsidR="008E1A96">
        <w:rPr>
          <w:rFonts w:asciiTheme="minorHAnsi" w:eastAsiaTheme="minorHAnsi" w:hAnsiTheme="minorHAnsi" w:cstheme="minorBidi"/>
          <w:lang w:val="en-US"/>
        </w:rPr>
        <w:t xml:space="preserve"> and depending on interest</w:t>
      </w:r>
      <w:r>
        <w:rPr>
          <w:rFonts w:asciiTheme="minorHAnsi" w:eastAsiaTheme="minorHAnsi" w:hAnsiTheme="minorHAnsi" w:cstheme="minorBidi"/>
          <w:lang w:val="en-US"/>
        </w:rPr>
        <w:t xml:space="preserve">, it would then be possible to simulate the community using an existing community modeling framework (for instance: MICOM  </w:t>
      </w:r>
      <w:r w:rsidR="00110115">
        <w:rPr>
          <w:rFonts w:asciiTheme="minorHAnsi" w:eastAsiaTheme="minorHAnsi" w:hAnsiTheme="minorHAnsi" w:cstheme="minorBidi"/>
          <w:lang w:val="en-US"/>
        </w:rPr>
        <w:fldChar w:fldCharType="begin"/>
      </w:r>
      <w:r w:rsidR="00110115">
        <w:rPr>
          <w:rFonts w:asciiTheme="minorHAnsi" w:eastAsiaTheme="minorHAnsi" w:hAnsiTheme="minorHAnsi" w:cstheme="minorBidi"/>
          <w:lang w:val="en-US"/>
        </w:rPr>
        <w:instrText xml:space="preserve"> ADDIN ZOTERO_ITEM CSL_CITATION {"citationID":"DlfsLGfo","properties":{"formattedCitation":"[2]","plainCitation":"[2]","noteIndex":0},"citationItems":[{"id":4953,"uris":["http://zotero.org/users/local/dGaLkCHL/items/EW94RXCW"],"itemData":{"id":4953,"type":"article-journal","abstract":"Compositional changes in the gut microbiota have been associated with a variety of medical conditions such as obesity, Crohn’s disease, and diabetes. However, connecting microbial community composition to ecosystem function remains a challenge. Here, we introduce MICOM, a customizable metabolic model of the human gut microbiome. By using a heuristic optimization approach based on L2 regularization, we were able to obtain a unique set of realistic growth rates that corresponded well with observed replication rates. We integrated adjustable dietary and taxon abundance constraints to generate personalized metabolic models for individual metagenomic samples. We applied MICOM to a balanced cohort of metagenomes from 186 people, including a metabolically healthy population and individuals with type 1 and type 2 diabetes. Model results showed that individual bacterial genera maintained conserved niche structures across humans, while the community-level production of short-chain fatty acids (SCFAs) was heterogeneous and highly individual speciﬁc. Model output revealed complex crossfeeding interactions that would be difﬁcult to measure in vivo. Metabolic interaction networks differed somewhat consistently between healthy and diabetic subjects. In particular, MICOM predicted reduced butyrate and propionate production in a diabetic cohort, with restoration of SCFA production proﬁles found in healthy subjects following metformin treatment. Overall, we found that changes in diet or taxon abundances have highly personalized effects. We believe MICOM can serve as a useful tool for generating mechanistic hypotheses for how diet and microbiome composition inﬂuence community function. All methods are implemented in an open-source Python package, which is available at https://github.com/micom-dev/micom.","container-title":"mSystems","DOI":"10.1128/mSystems.00606-19","ISSN":"2379-5077","issue":"1","journalAbbreviation":"mSystems","language":"en","page":"e00606-19","source":"DOI.org (Crossref)","title":"MICOM: Metagenome-Scale Modeling To Infer Metabolic Interactions in the Gut Microbiota","title-short":"MICOM","volume":"5","author":[{"family":"Diener","given":"Christian"},{"family":"Gibbons","given":"Sean M."},{"family":"Resendis-Antonio","given":"Osbaldo"}],"editor":[{"family":"Chia","given":"Nicholas"}],"issued":{"date-parts":[["2020",2,11]]}}}],"schema":"https://github.com/citation-style-language/schema/raw/master/csl-citation.json"} </w:instrText>
      </w:r>
      <w:r w:rsidR="00110115">
        <w:rPr>
          <w:rFonts w:asciiTheme="minorHAnsi" w:eastAsiaTheme="minorHAnsi" w:hAnsiTheme="minorHAnsi" w:cstheme="minorBidi"/>
          <w:lang w:val="en-US"/>
        </w:rPr>
        <w:fldChar w:fldCharType="separate"/>
      </w:r>
      <w:r w:rsidR="00110115" w:rsidRPr="00110115">
        <w:rPr>
          <w:lang w:val="en-US"/>
        </w:rPr>
        <w:t>[2]</w:t>
      </w:r>
      <w:r w:rsidR="00110115">
        <w:rPr>
          <w:rFonts w:asciiTheme="minorHAnsi" w:eastAsiaTheme="minorHAnsi" w:hAnsiTheme="minorHAnsi" w:cstheme="minorBidi"/>
          <w:lang w:val="en-US"/>
        </w:rPr>
        <w:fldChar w:fldCharType="end"/>
      </w:r>
      <w:r w:rsidR="00110115">
        <w:rPr>
          <w:rFonts w:asciiTheme="minorHAnsi" w:eastAsiaTheme="minorHAnsi" w:hAnsiTheme="minorHAnsi" w:cstheme="minorBidi"/>
          <w:lang w:val="en-US"/>
        </w:rPr>
        <w:t xml:space="preserve"> </w:t>
      </w:r>
      <w:r>
        <w:rPr>
          <w:rFonts w:asciiTheme="minorHAnsi" w:eastAsiaTheme="minorHAnsi" w:hAnsiTheme="minorHAnsi" w:cstheme="minorBidi"/>
          <w:lang w:val="en-US"/>
        </w:rPr>
        <w:t>or OptCom</w:t>
      </w:r>
      <w:r w:rsidR="00110115">
        <w:rPr>
          <w:rFonts w:asciiTheme="minorHAnsi" w:eastAsiaTheme="minorHAnsi" w:hAnsiTheme="minorHAnsi" w:cstheme="minorBidi"/>
          <w:lang w:val="en-US"/>
        </w:rPr>
        <w:t xml:space="preserve"> </w:t>
      </w:r>
      <w:r w:rsidR="00110115">
        <w:rPr>
          <w:rFonts w:asciiTheme="minorHAnsi" w:eastAsiaTheme="minorHAnsi" w:hAnsiTheme="minorHAnsi" w:cstheme="minorBidi"/>
          <w:lang w:val="en-US"/>
        </w:rPr>
        <w:fldChar w:fldCharType="begin"/>
      </w:r>
      <w:r w:rsidR="00110115">
        <w:rPr>
          <w:rFonts w:asciiTheme="minorHAnsi" w:eastAsiaTheme="minorHAnsi" w:hAnsiTheme="minorHAnsi" w:cstheme="minorBidi"/>
          <w:lang w:val="en-US"/>
        </w:rPr>
        <w:instrText xml:space="preserve"> ADDIN ZOTERO_ITEM CSL_CITATION {"citationID":"iHT8b0bO","properties":{"formattedCitation":"[3]","plainCitation":"[3]","noteIndex":0},"citationItems":[{"id":169,"uris":["http://zotero.org/users/local/dGaLkCHL/items/SHWAH8Z6"],"itemData":{"id":169,"type":"article-journal","abstract":"Microorganisms rarely live isolated in their natural environments but rather function in consolidated and socializing communities. Despite the growing availability of high-throughput sequencing and metagenomic data, we still know very little about the metabolic contributions of individual microbial players within an ecological niche and the extent and directionality of interactions among them. This calls for development of efficient modeling frameworks to shed light on less understood aspects of metabolism in microbial communities. Here, we introduce OptCom, a comprehensive flux balance analysis framework for microbial communities, which relies on a multi-level and multi-objective optimization formulation to properly describe trade-offs between individual vs. community level fitness criteria. In contrast to earlier approaches that rely on a single objective function, here, we consider species-level fitness criteria for the inner problems while relying on community-level objective maximization for the outer problem. OptCom is general enough to capture any type of interactions (positive, negative or combinations thereof) and is capable of accommodating any number of microbial species (or guilds) involved. We applied OptCom to quantify the syntrophic association in a well-characterized two-species microbial system, assess the level of sub-optimal growth in phototrophic microbial mats, and elucidate the extent and direction of inter-species metabolite and electron transfer in a model microbial community. We also used OptCom to examine addition of a new member to an existing community. Our study demonstrates the importance of trade-offs between species- and community-level fitness driving forces and lays the foundation for metabolic-driven analysis of various types of interactions in multi-species microbial systems using genome-scale metabolic models.","container-title":"PLoS Computational Biology","DOI":"10.1371/journal.pcbi.1002363","ISSN":"1553-7358","issue":"2","journalAbbreviation":"PLoS Comput Biol","language":"en","page":"e1002363","source":"DOI.org (Crossref)","title":"OptCom: A Multi-Level Optimization Framework for the Metabolic Modeling and Analysis of Microbial Communities","title-short":"OptCom","volume":"8","author":[{"family":"Zomorrodi","given":"Ali R."},{"family":"Maranas","given":"Costas D."}],"editor":[{"family":"Rao","given":"Christopher V."}],"issued":{"date-parts":[["2012",2,2]]}}}],"schema":"https://github.com/citation-style-language/schema/raw/master/csl-citation.json"} </w:instrText>
      </w:r>
      <w:r w:rsidR="00110115">
        <w:rPr>
          <w:rFonts w:asciiTheme="minorHAnsi" w:eastAsiaTheme="minorHAnsi" w:hAnsiTheme="minorHAnsi" w:cstheme="minorBidi"/>
          <w:lang w:val="en-US"/>
        </w:rPr>
        <w:fldChar w:fldCharType="separate"/>
      </w:r>
      <w:r w:rsidR="00110115" w:rsidRPr="00995CDD">
        <w:rPr>
          <w:lang w:val="en-US"/>
        </w:rPr>
        <w:t>[3]</w:t>
      </w:r>
      <w:r w:rsidR="00110115">
        <w:rPr>
          <w:rFonts w:asciiTheme="minorHAnsi" w:eastAsiaTheme="minorHAnsi" w:hAnsiTheme="minorHAnsi" w:cstheme="minorBidi"/>
          <w:lang w:val="en-US"/>
        </w:rPr>
        <w:fldChar w:fldCharType="end"/>
      </w:r>
      <w:r w:rsidR="00C0603D">
        <w:rPr>
          <w:rFonts w:asciiTheme="minorHAnsi" w:eastAsiaTheme="minorHAnsi" w:hAnsiTheme="minorHAnsi" w:cstheme="minorBidi"/>
          <w:lang w:val="en-US"/>
        </w:rPr>
        <w:t xml:space="preserve"> </w:t>
      </w:r>
      <w:r>
        <w:rPr>
          <w:rFonts w:asciiTheme="minorHAnsi" w:eastAsiaTheme="minorHAnsi" w:hAnsiTheme="minorHAnsi" w:cstheme="minorBidi"/>
          <w:lang w:val="en-US"/>
        </w:rPr>
        <w:t>) and study the predicted interactions.</w:t>
      </w:r>
    </w:p>
    <w:p w14:paraId="5F4A0CC1" w14:textId="77777777" w:rsidR="00E10BA3" w:rsidRDefault="00E10BA3" w:rsidP="00C0603D">
      <w:pPr>
        <w:jc w:val="both"/>
        <w:rPr>
          <w:rFonts w:asciiTheme="minorHAnsi" w:eastAsiaTheme="minorHAnsi" w:hAnsiTheme="minorHAnsi" w:cstheme="minorBidi"/>
          <w:lang w:val="en-US"/>
        </w:rPr>
      </w:pPr>
    </w:p>
    <w:p w14:paraId="16189E37" w14:textId="77777777" w:rsidR="00C0603D" w:rsidRDefault="00C0603D">
      <w:pPr>
        <w:rPr>
          <w:lang w:val="en-US"/>
        </w:rPr>
      </w:pPr>
    </w:p>
    <w:p w14:paraId="73BB7004" w14:textId="43048206" w:rsidR="00995CDD" w:rsidRDefault="00995CDD">
      <w:pPr>
        <w:rPr>
          <w:b/>
          <w:bCs/>
          <w:lang w:val="en-US"/>
        </w:rPr>
      </w:pPr>
      <w:r w:rsidRPr="00995CDD">
        <w:rPr>
          <w:b/>
          <w:bCs/>
          <w:lang w:val="en-US"/>
        </w:rPr>
        <w:t>Tasks</w:t>
      </w:r>
    </w:p>
    <w:p w14:paraId="5823B5DA" w14:textId="77777777" w:rsidR="00C1083E" w:rsidRDefault="00C1083E">
      <w:pPr>
        <w:rPr>
          <w:b/>
          <w:bCs/>
          <w:lang w:val="en-US"/>
        </w:rPr>
      </w:pPr>
    </w:p>
    <w:p w14:paraId="5BFC62C6" w14:textId="350709E1" w:rsidR="00413D16" w:rsidRDefault="00C1083E" w:rsidP="00C1083E">
      <w:pPr>
        <w:pStyle w:val="ListParagraph"/>
        <w:numPr>
          <w:ilvl w:val="0"/>
          <w:numId w:val="1"/>
        </w:numPr>
        <w:rPr>
          <w:lang w:val="en-US"/>
        </w:rPr>
      </w:pPr>
      <w:r>
        <w:rPr>
          <w:lang w:val="en-US"/>
        </w:rPr>
        <w:t xml:space="preserve">Understand what GSMMs are and </w:t>
      </w:r>
      <w:r w:rsidR="00413D16">
        <w:rPr>
          <w:lang w:val="en-US"/>
        </w:rPr>
        <w:t>basic concepts in</w:t>
      </w:r>
      <w:r>
        <w:rPr>
          <w:lang w:val="en-US"/>
        </w:rPr>
        <w:t xml:space="preserve"> metabolic modeling, in particular for constraint-based modeling of </w:t>
      </w:r>
      <w:r w:rsidR="00413D16">
        <w:rPr>
          <w:lang w:val="en-US"/>
        </w:rPr>
        <w:t xml:space="preserve">microbial </w:t>
      </w:r>
      <w:r>
        <w:rPr>
          <w:lang w:val="en-US"/>
        </w:rPr>
        <w:t>communities.</w:t>
      </w:r>
    </w:p>
    <w:p w14:paraId="69F96485" w14:textId="70EC19F6" w:rsidR="00995CDD" w:rsidRPr="00413D16" w:rsidRDefault="00C1083E" w:rsidP="00413D16">
      <w:pPr>
        <w:pStyle w:val="ListParagraph"/>
        <w:numPr>
          <w:ilvl w:val="0"/>
          <w:numId w:val="1"/>
        </w:numPr>
        <w:rPr>
          <w:b/>
          <w:bCs/>
          <w:lang w:val="en-US"/>
        </w:rPr>
      </w:pPr>
      <w:r>
        <w:rPr>
          <w:lang w:val="en-US"/>
        </w:rPr>
        <w:t xml:space="preserve"> Review the literature to </w:t>
      </w:r>
      <w:r w:rsidR="00413D16">
        <w:rPr>
          <w:lang w:val="en-US"/>
        </w:rPr>
        <w:t xml:space="preserve">design a fiber-rich and milk-like </w:t>
      </w:r>
      <w:r w:rsidR="00413D16">
        <w:rPr>
          <w:i/>
          <w:iCs/>
          <w:lang w:val="en-US"/>
        </w:rPr>
        <w:t>in silico</w:t>
      </w:r>
      <w:r w:rsidR="00413D16">
        <w:rPr>
          <w:lang w:val="en-US"/>
        </w:rPr>
        <w:t xml:space="preserve"> media relevant for the modeling of intestinal communities.</w:t>
      </w:r>
    </w:p>
    <w:p w14:paraId="702358E9" w14:textId="24BD5E5B" w:rsidR="00413D16" w:rsidRPr="00413D16" w:rsidRDefault="00413D16" w:rsidP="00413D16">
      <w:pPr>
        <w:pStyle w:val="ListParagraph"/>
        <w:numPr>
          <w:ilvl w:val="0"/>
          <w:numId w:val="1"/>
        </w:numPr>
        <w:rPr>
          <w:b/>
          <w:bCs/>
          <w:lang w:val="en-US"/>
        </w:rPr>
      </w:pPr>
      <w:r>
        <w:rPr>
          <w:lang w:val="en-US"/>
        </w:rPr>
        <w:t xml:space="preserve">Identify relevant metabolic pathways involved in the assimilation of those </w:t>
      </w:r>
      <w:r>
        <w:rPr>
          <w:i/>
          <w:iCs/>
          <w:lang w:val="en-US"/>
        </w:rPr>
        <w:t>in silico</w:t>
      </w:r>
      <w:r>
        <w:rPr>
          <w:lang w:val="en-US"/>
        </w:rPr>
        <w:t xml:space="preserve"> media and assess whether they are already present in the GSMMs.</w:t>
      </w:r>
    </w:p>
    <w:p w14:paraId="2DCF3A8F" w14:textId="263F7A70" w:rsidR="00413D16" w:rsidRPr="00413D16" w:rsidRDefault="00413D16" w:rsidP="00413D16">
      <w:pPr>
        <w:pStyle w:val="ListParagraph"/>
        <w:numPr>
          <w:ilvl w:val="0"/>
          <w:numId w:val="1"/>
        </w:numPr>
        <w:rPr>
          <w:b/>
          <w:bCs/>
          <w:lang w:val="en-US"/>
        </w:rPr>
      </w:pPr>
      <w:r>
        <w:rPr>
          <w:lang w:val="en-US"/>
        </w:rPr>
        <w:t xml:space="preserve">For those pathways that are not present: </w:t>
      </w:r>
      <w:r w:rsidR="000F0BDB">
        <w:rPr>
          <w:lang w:val="en-US"/>
        </w:rPr>
        <w:t>identify how they can be modeled and integrated in the current models. This will likely require a literature review of existing methods as well as modeling design choices.</w:t>
      </w:r>
    </w:p>
    <w:p w14:paraId="55808E6B" w14:textId="53F63A89" w:rsidR="00413D16" w:rsidRPr="00413D16" w:rsidRDefault="00413D16" w:rsidP="00413D16">
      <w:pPr>
        <w:pStyle w:val="ListParagraph"/>
        <w:numPr>
          <w:ilvl w:val="0"/>
          <w:numId w:val="1"/>
        </w:numPr>
        <w:rPr>
          <w:b/>
          <w:bCs/>
          <w:lang w:val="en-US"/>
        </w:rPr>
      </w:pPr>
      <w:r>
        <w:rPr>
          <w:lang w:val="en-US"/>
        </w:rPr>
        <w:t>Validate the extended models</w:t>
      </w:r>
    </w:p>
    <w:p w14:paraId="698A4E68" w14:textId="4994318C" w:rsidR="00413D16" w:rsidRPr="004F199E" w:rsidRDefault="00413D16" w:rsidP="00413D16">
      <w:pPr>
        <w:pStyle w:val="ListParagraph"/>
        <w:numPr>
          <w:ilvl w:val="0"/>
          <w:numId w:val="1"/>
        </w:numPr>
        <w:rPr>
          <w:b/>
          <w:bCs/>
          <w:lang w:val="en-US"/>
        </w:rPr>
      </w:pPr>
      <w:r w:rsidRPr="00A66520">
        <w:rPr>
          <w:i/>
          <w:iCs/>
          <w:lang w:val="en-US"/>
        </w:rPr>
        <w:t>(</w:t>
      </w:r>
      <w:r w:rsidR="00A66520" w:rsidRPr="00A66520">
        <w:rPr>
          <w:i/>
          <w:iCs/>
          <w:lang w:val="en-US"/>
        </w:rPr>
        <w:t>O</w:t>
      </w:r>
      <w:r w:rsidR="00C47C2B" w:rsidRPr="00A66520">
        <w:rPr>
          <w:i/>
          <w:iCs/>
          <w:lang w:val="en-US"/>
        </w:rPr>
        <w:t>ptional, depend</w:t>
      </w:r>
      <w:r w:rsidR="004F199E" w:rsidRPr="00A66520">
        <w:rPr>
          <w:i/>
          <w:iCs/>
          <w:lang w:val="en-US"/>
        </w:rPr>
        <w:t>ing</w:t>
      </w:r>
      <w:r w:rsidR="00C47C2B" w:rsidRPr="00A66520">
        <w:rPr>
          <w:i/>
          <w:iCs/>
          <w:lang w:val="en-US"/>
        </w:rPr>
        <w:t xml:space="preserve"> on time and interests)</w:t>
      </w:r>
      <w:r w:rsidR="00C47C2B">
        <w:rPr>
          <w:lang w:val="en-US"/>
        </w:rPr>
        <w:t xml:space="preserve"> </w:t>
      </w:r>
      <w:r w:rsidR="00A66520">
        <w:rPr>
          <w:lang w:val="en-US"/>
        </w:rPr>
        <w:t>U</w:t>
      </w:r>
      <w:r w:rsidR="00C47C2B">
        <w:rPr>
          <w:lang w:val="en-US"/>
        </w:rPr>
        <w:t>sing the extended models and established community modeling methods, simulate the community in both media and study the predicted interactions</w:t>
      </w:r>
      <w:r w:rsidR="000F0BDB">
        <w:rPr>
          <w:lang w:val="en-US"/>
        </w:rPr>
        <w:t>.</w:t>
      </w:r>
    </w:p>
    <w:p w14:paraId="703684C1" w14:textId="676DD495" w:rsidR="004F199E" w:rsidRPr="00413D16" w:rsidRDefault="004F199E" w:rsidP="00413D16">
      <w:pPr>
        <w:pStyle w:val="ListParagraph"/>
        <w:numPr>
          <w:ilvl w:val="0"/>
          <w:numId w:val="1"/>
        </w:numPr>
        <w:rPr>
          <w:b/>
          <w:bCs/>
          <w:lang w:val="en-US"/>
        </w:rPr>
      </w:pPr>
      <w:r>
        <w:rPr>
          <w:i/>
          <w:iCs/>
          <w:lang w:val="en-US"/>
        </w:rPr>
        <w:t>Reporting</w:t>
      </w:r>
      <w:r>
        <w:rPr>
          <w:lang w:val="en-US"/>
        </w:rPr>
        <w:t xml:space="preserve">. You will be required to summarize your results in a written report and in an oral presentation. </w:t>
      </w:r>
    </w:p>
    <w:p w14:paraId="76F00A0D" w14:textId="77777777" w:rsidR="00413D16" w:rsidRDefault="00413D16" w:rsidP="00413D16">
      <w:pPr>
        <w:pStyle w:val="ListParagraph"/>
        <w:rPr>
          <w:lang w:val="en-US"/>
        </w:rPr>
      </w:pPr>
    </w:p>
    <w:p w14:paraId="33BDE3F4" w14:textId="77777777" w:rsidR="00413D16" w:rsidRPr="00995CDD" w:rsidRDefault="00413D16" w:rsidP="00413D16">
      <w:pPr>
        <w:pStyle w:val="ListParagraph"/>
        <w:rPr>
          <w:b/>
          <w:bCs/>
          <w:lang w:val="en-US"/>
        </w:rPr>
      </w:pPr>
    </w:p>
    <w:p w14:paraId="33448602" w14:textId="5DC2B69C" w:rsidR="00995CDD" w:rsidRPr="00995CDD" w:rsidRDefault="00995CDD">
      <w:pPr>
        <w:rPr>
          <w:b/>
          <w:bCs/>
          <w:lang w:val="en-US"/>
        </w:rPr>
      </w:pPr>
      <w:r w:rsidRPr="00995CDD">
        <w:rPr>
          <w:b/>
          <w:bCs/>
          <w:lang w:val="en-US"/>
        </w:rPr>
        <w:t>Skills you will acquire</w:t>
      </w:r>
    </w:p>
    <w:p w14:paraId="048B3892" w14:textId="77777777" w:rsidR="00995CDD" w:rsidRDefault="00995CDD">
      <w:pPr>
        <w:rPr>
          <w:b/>
          <w:bCs/>
          <w:lang w:val="en-US"/>
        </w:rPr>
      </w:pPr>
    </w:p>
    <w:p w14:paraId="3C00A9FE" w14:textId="10EB36FE" w:rsidR="0098752D" w:rsidRPr="0098752D" w:rsidRDefault="000F0BDB" w:rsidP="00411AEE">
      <w:pPr>
        <w:jc w:val="both"/>
        <w:rPr>
          <w:lang w:val="en-US"/>
        </w:rPr>
      </w:pPr>
      <w:r>
        <w:rPr>
          <w:lang w:val="en-US"/>
        </w:rPr>
        <w:t xml:space="preserve">You will learn how to efficiently browse and review scientific literature in search of </w:t>
      </w:r>
      <w:r w:rsidR="00411AEE">
        <w:rPr>
          <w:lang w:val="en-US"/>
        </w:rPr>
        <w:t>specific</w:t>
      </w:r>
      <w:r>
        <w:rPr>
          <w:lang w:val="en-US"/>
        </w:rPr>
        <w:t xml:space="preserve"> information. You will also learn how to manipulate genome-scale metabolic models, as well as how they are used for metabolic modeling. You will also familiarize yourself with general concepts </w:t>
      </w:r>
      <w:r>
        <w:rPr>
          <w:lang w:val="en-US"/>
        </w:rPr>
        <w:lastRenderedPageBreak/>
        <w:t xml:space="preserve">related to the metabolic modeling of </w:t>
      </w:r>
      <w:r w:rsidR="0098752D">
        <w:rPr>
          <w:lang w:val="en-US"/>
        </w:rPr>
        <w:t xml:space="preserve">microbial </w:t>
      </w:r>
      <w:r>
        <w:rPr>
          <w:lang w:val="en-US"/>
        </w:rPr>
        <w:t>communities.</w:t>
      </w:r>
      <w:r w:rsidR="00411AEE">
        <w:rPr>
          <w:lang w:val="en-US"/>
        </w:rPr>
        <w:t xml:space="preserve"> </w:t>
      </w:r>
      <w:r w:rsidR="0098752D">
        <w:rPr>
          <w:lang w:val="en-US"/>
        </w:rPr>
        <w:t xml:space="preserve">On the technical side, you will learn how to handle genome-scale metabolic models with toolboxes such as </w:t>
      </w:r>
      <w:r w:rsidR="0098752D">
        <w:rPr>
          <w:i/>
          <w:iCs/>
          <w:lang w:val="en-US"/>
        </w:rPr>
        <w:t>cobrapy</w:t>
      </w:r>
      <w:r w:rsidR="0098752D">
        <w:rPr>
          <w:lang w:val="en-US"/>
        </w:rPr>
        <w:t xml:space="preserve"> </w:t>
      </w:r>
      <w:r w:rsidR="00602076">
        <w:rPr>
          <w:rFonts w:asciiTheme="minorHAnsi" w:eastAsiaTheme="minorHAnsi" w:hAnsiTheme="minorHAnsi" w:cstheme="minorBidi"/>
          <w:lang w:val="en-US"/>
        </w:rPr>
        <w:fldChar w:fldCharType="begin"/>
      </w:r>
      <w:r w:rsidR="00602076">
        <w:rPr>
          <w:rFonts w:asciiTheme="minorHAnsi" w:eastAsiaTheme="minorHAnsi" w:hAnsiTheme="minorHAnsi" w:cstheme="minorBidi"/>
          <w:lang w:val="en-US"/>
        </w:rPr>
        <w:instrText xml:space="preserve"> ADDIN ZOTERO_ITEM CSL_CITATION {"citationID":"4t48XEWI","properties":{"formattedCitation":"[4]","plainCitation":"[4]","noteIndex":0},"citationItems":[{"id":4860,"uris":["http://zotero.org/users/local/dGaLkCHL/items/MTMPTLAQ"],"itemData":{"id":4860,"type":"article-journal","abstract":"Background: COnstraint-Based Reconstruction and Analysis (COBRA) methods are widely used for genome-scale modeling of metabolic networks in both prokaryotes and eukaryotes. Due to the successes with metabolism, there is an increasing effort to apply COBRA methods to reconstruct and analyze integrated models of cellular processes. The COBRA Toolbox for MATLAB is a leading software package for genome-scale analysis of metabolism; however, it was not designed to elegantly capture the complexity inherent in integrated biological networks and lacks an integration framework for the multiomics data used in systems biology. The openCOBRA Project is a community effort to promote constraints-based research through the distribution of freely available software.\nResults: Here, we describe COBRA for Python (COBRApy), a Python package that provides support for basic COBRA methods. COBRApy is designed in an object-oriented fashion that facilitates the representation of the complex biological processes of metabolism and gene expression. COBRApy does not require MATLAB to function; however, it includes an interface to the COBRA Toolbox for MATLAB to facilitate use of legacy codes. For improved performance, COBRApy includes parallel processing support for computationally intensive processes.\nConclusion: COBRApy is an object-oriented framework designed to meet the computational challenges associated with the next generation of stoichiometric constraint-based models and high-density omics data sets. Availability: http://opencobra.sourceforge.net/","container-title":"BMC Systems Biology","DOI":"10.1186/1752-0509-7-74","ISSN":"1752-0509","issue":"1","journalAbbreviation":"BMC Syst Biol","language":"en","page":"74","source":"DOI.org (Crossref)","title":"COBRApy: COnstraints-Based Reconstruction and Analysis for Python","title-short":"COBRApy","volume":"7","author":[{"family":"Ebrahim","given":"Ali"},{"family":"Lerman","given":"Joshua A"},{"family":"Palsson","given":"Bernhard O"},{"family":"Hyduke","given":"Daniel R"}],"issued":{"date-parts":[["2013",12]]}}}],"schema":"https://github.com/citation-style-language/schema/raw/master/csl-citation.json"} </w:instrText>
      </w:r>
      <w:r w:rsidR="00602076">
        <w:rPr>
          <w:rFonts w:asciiTheme="minorHAnsi" w:eastAsiaTheme="minorHAnsi" w:hAnsiTheme="minorHAnsi" w:cstheme="minorBidi"/>
          <w:lang w:val="en-US"/>
        </w:rPr>
        <w:fldChar w:fldCharType="separate"/>
      </w:r>
      <w:r w:rsidR="00602076" w:rsidRPr="00110115">
        <w:rPr>
          <w:lang w:val="en-US"/>
        </w:rPr>
        <w:t>[4]</w:t>
      </w:r>
      <w:r w:rsidR="00602076">
        <w:rPr>
          <w:rFonts w:asciiTheme="minorHAnsi" w:eastAsiaTheme="minorHAnsi" w:hAnsiTheme="minorHAnsi" w:cstheme="minorBidi"/>
          <w:lang w:val="en-US"/>
        </w:rPr>
        <w:fldChar w:fldCharType="end"/>
      </w:r>
      <w:r w:rsidR="00602076">
        <w:rPr>
          <w:rFonts w:asciiTheme="minorHAnsi" w:eastAsiaTheme="minorHAnsi" w:hAnsiTheme="minorHAnsi" w:cstheme="minorBidi"/>
          <w:lang w:val="en-US"/>
        </w:rPr>
        <w:t xml:space="preserve"> </w:t>
      </w:r>
      <w:r w:rsidR="0098752D">
        <w:rPr>
          <w:lang w:val="en-US"/>
        </w:rPr>
        <w:t>and how to</w:t>
      </w:r>
      <w:r w:rsidR="00602076">
        <w:rPr>
          <w:lang w:val="en-US"/>
        </w:rPr>
        <w:t xml:space="preserve"> find relevant information in </w:t>
      </w:r>
      <w:r w:rsidR="0098752D">
        <w:rPr>
          <w:lang w:val="en-US"/>
        </w:rPr>
        <w:t>databases.</w:t>
      </w:r>
    </w:p>
    <w:p w14:paraId="499D1C1F" w14:textId="77777777" w:rsidR="000F0BDB" w:rsidRPr="000F0BDB" w:rsidRDefault="000F0BDB" w:rsidP="000F0BDB">
      <w:pPr>
        <w:pStyle w:val="ListParagraph"/>
        <w:rPr>
          <w:lang w:val="en-US"/>
        </w:rPr>
      </w:pPr>
    </w:p>
    <w:p w14:paraId="08206C2F" w14:textId="38CE6934" w:rsidR="00995CDD" w:rsidRPr="00995CDD" w:rsidRDefault="00995CDD">
      <w:pPr>
        <w:rPr>
          <w:b/>
          <w:bCs/>
          <w:lang w:val="en-US"/>
        </w:rPr>
      </w:pPr>
      <w:r w:rsidRPr="00995CDD">
        <w:rPr>
          <w:b/>
          <w:bCs/>
          <w:lang w:val="en-US"/>
        </w:rPr>
        <w:t>Requirements</w:t>
      </w:r>
    </w:p>
    <w:p w14:paraId="5802EC2E" w14:textId="77777777" w:rsidR="00995CDD" w:rsidRDefault="00995CDD">
      <w:pPr>
        <w:rPr>
          <w:b/>
          <w:bCs/>
          <w:lang w:val="en-US"/>
        </w:rPr>
      </w:pPr>
    </w:p>
    <w:p w14:paraId="26EB18CB" w14:textId="512947B2" w:rsidR="00602076" w:rsidRDefault="00602076">
      <w:pPr>
        <w:rPr>
          <w:lang w:val="en-US"/>
        </w:rPr>
      </w:pPr>
      <w:r>
        <w:rPr>
          <w:lang w:val="en-US"/>
        </w:rPr>
        <w:t xml:space="preserve">Motivation and interest in the project as well as an ability to work independently are the main requirements for the project. </w:t>
      </w:r>
      <w:r w:rsidR="00411AEE">
        <w:rPr>
          <w:lang w:val="en-US"/>
        </w:rPr>
        <w:t>Other</w:t>
      </w:r>
      <w:r w:rsidR="00A15E4D">
        <w:rPr>
          <w:lang w:val="en-US"/>
        </w:rPr>
        <w:t xml:space="preserve"> requirements include:</w:t>
      </w:r>
    </w:p>
    <w:p w14:paraId="59D19A45" w14:textId="77777777" w:rsidR="00A15E4D" w:rsidRDefault="00A15E4D">
      <w:pPr>
        <w:rPr>
          <w:lang w:val="en-US"/>
        </w:rPr>
      </w:pPr>
    </w:p>
    <w:p w14:paraId="1256EDEF" w14:textId="5AD2F0FF" w:rsidR="00A15E4D" w:rsidRDefault="00A15E4D" w:rsidP="00A15E4D">
      <w:pPr>
        <w:pStyle w:val="ListParagraph"/>
        <w:numPr>
          <w:ilvl w:val="0"/>
          <w:numId w:val="3"/>
        </w:numPr>
        <w:rPr>
          <w:lang w:val="en-US"/>
        </w:rPr>
      </w:pPr>
      <w:r>
        <w:rPr>
          <w:lang w:val="en-US"/>
        </w:rPr>
        <w:t>Prior knowledge in biochemistry and metabolism</w:t>
      </w:r>
      <w:r w:rsidR="00491506">
        <w:rPr>
          <w:lang w:val="en-US"/>
        </w:rPr>
        <w:t>.</w:t>
      </w:r>
    </w:p>
    <w:p w14:paraId="3A0073FE" w14:textId="69745142" w:rsidR="00411AEE" w:rsidRDefault="00411AEE" w:rsidP="00A15E4D">
      <w:pPr>
        <w:pStyle w:val="ListParagraph"/>
        <w:numPr>
          <w:ilvl w:val="0"/>
          <w:numId w:val="3"/>
        </w:numPr>
        <w:rPr>
          <w:lang w:val="en-US"/>
        </w:rPr>
      </w:pPr>
      <w:r>
        <w:rPr>
          <w:lang w:val="en-US"/>
        </w:rPr>
        <w:t>Prior experience in the mathematical modeling of biological systems</w:t>
      </w:r>
      <w:r w:rsidR="00491506">
        <w:rPr>
          <w:lang w:val="en-US"/>
        </w:rPr>
        <w:t>.</w:t>
      </w:r>
    </w:p>
    <w:p w14:paraId="0E560CB6" w14:textId="2E5E3D06" w:rsidR="00A15E4D" w:rsidRDefault="00A15E4D" w:rsidP="00A15E4D">
      <w:pPr>
        <w:pStyle w:val="ListParagraph"/>
        <w:numPr>
          <w:ilvl w:val="0"/>
          <w:numId w:val="3"/>
        </w:numPr>
        <w:rPr>
          <w:lang w:val="en-US"/>
        </w:rPr>
      </w:pPr>
      <w:r>
        <w:rPr>
          <w:lang w:val="en-US"/>
        </w:rPr>
        <w:t>Prior knowledge in metabolic modeling is a plus, but not necessary</w:t>
      </w:r>
      <w:r w:rsidR="00491506">
        <w:rPr>
          <w:lang w:val="en-US"/>
        </w:rPr>
        <w:t>.</w:t>
      </w:r>
    </w:p>
    <w:p w14:paraId="086D3990" w14:textId="7057E62B" w:rsidR="00A15E4D" w:rsidRPr="00A15E4D" w:rsidRDefault="00A15E4D" w:rsidP="00A15E4D">
      <w:pPr>
        <w:pStyle w:val="ListParagraph"/>
        <w:numPr>
          <w:ilvl w:val="0"/>
          <w:numId w:val="3"/>
        </w:numPr>
        <w:rPr>
          <w:lang w:val="en-US"/>
        </w:rPr>
      </w:pPr>
      <w:r>
        <w:rPr>
          <w:lang w:val="en-US"/>
        </w:rPr>
        <w:t>Basic coding experience is a plus, but not necessary</w:t>
      </w:r>
      <w:r w:rsidR="00411AEE">
        <w:rPr>
          <w:lang w:val="en-US"/>
        </w:rPr>
        <w:t xml:space="preserve"> (although be aware that this project will require coding in Python)</w:t>
      </w:r>
      <w:r w:rsidR="00491506">
        <w:rPr>
          <w:lang w:val="en-US"/>
        </w:rPr>
        <w:t>.</w:t>
      </w:r>
    </w:p>
    <w:p w14:paraId="591A0C7F" w14:textId="77777777" w:rsidR="00602076" w:rsidRPr="00995CDD" w:rsidRDefault="00602076">
      <w:pPr>
        <w:rPr>
          <w:b/>
          <w:bCs/>
          <w:lang w:val="en-US"/>
        </w:rPr>
      </w:pPr>
    </w:p>
    <w:p w14:paraId="38060E01" w14:textId="5D9B5DD2" w:rsidR="00995CDD" w:rsidRPr="00995CDD" w:rsidRDefault="00995CDD">
      <w:pPr>
        <w:rPr>
          <w:b/>
          <w:bCs/>
          <w:lang w:val="en-US"/>
        </w:rPr>
      </w:pPr>
      <w:r w:rsidRPr="00995CDD">
        <w:rPr>
          <w:b/>
          <w:bCs/>
          <w:lang w:val="en-US"/>
        </w:rPr>
        <w:t>Supervision</w:t>
      </w:r>
    </w:p>
    <w:p w14:paraId="3EBB27F9" w14:textId="048EEBDD" w:rsidR="00995CDD" w:rsidRDefault="00995CDD" w:rsidP="00995CDD">
      <w:pPr>
        <w:rPr>
          <w:rFonts w:asciiTheme="minorHAnsi" w:eastAsiaTheme="minorHAnsi" w:hAnsiTheme="minorHAnsi" w:cstheme="minorBidi"/>
          <w:lang w:val="en-US"/>
        </w:rPr>
      </w:pPr>
      <w:r>
        <w:rPr>
          <w:lang w:val="en-US"/>
        </w:rPr>
        <w:t>If interested, please send an email to Constance Le Gac (</w:t>
      </w:r>
      <w:hyperlink r:id="rId5" w:history="1">
        <w:r w:rsidRPr="00DE78F7">
          <w:rPr>
            <w:rStyle w:val="Hyperlink"/>
            <w:lang w:val="en-US"/>
          </w:rPr>
          <w:t>constance.legac@bsse.ethz.ch</w:t>
        </w:r>
      </w:hyperlink>
      <w:r>
        <w:rPr>
          <w:lang w:val="en-US"/>
        </w:rPr>
        <w:t>) and Prof. Dr. Jörg Stelling (</w:t>
      </w:r>
      <w:hyperlink r:id="rId6" w:history="1">
        <w:r>
          <w:rPr>
            <w:rStyle w:val="Hyperlink"/>
            <w:lang w:val="en-US"/>
          </w:rPr>
          <w:t>joerg.stelling@bsse.ethz.ch</w:t>
        </w:r>
      </w:hyperlink>
      <w:r>
        <w:rPr>
          <w:lang w:val="en-US"/>
        </w:rPr>
        <w:t xml:space="preserve"> ). </w:t>
      </w:r>
    </w:p>
    <w:p w14:paraId="23B795C4" w14:textId="2CF93E25" w:rsidR="00995CDD" w:rsidRPr="00995CDD" w:rsidRDefault="00995CDD">
      <w:pPr>
        <w:rPr>
          <w:lang w:val="en-US"/>
        </w:rPr>
      </w:pPr>
      <w:r>
        <w:rPr>
          <w:lang w:val="en-US"/>
        </w:rPr>
        <w:t xml:space="preserve"> </w:t>
      </w:r>
    </w:p>
    <w:p w14:paraId="0CA5E0C3" w14:textId="77777777" w:rsidR="00995CDD" w:rsidRPr="00995CDD" w:rsidRDefault="00995CDD">
      <w:pPr>
        <w:rPr>
          <w:b/>
          <w:bCs/>
          <w:lang w:val="en-US"/>
        </w:rPr>
      </w:pPr>
    </w:p>
    <w:p w14:paraId="5800341D" w14:textId="3762DDF1" w:rsidR="00995CDD" w:rsidRPr="00995CDD" w:rsidRDefault="00995CDD">
      <w:pPr>
        <w:rPr>
          <w:b/>
          <w:bCs/>
          <w:lang w:val="en-US"/>
        </w:rPr>
      </w:pPr>
      <w:r w:rsidRPr="00995CDD">
        <w:rPr>
          <w:b/>
          <w:bCs/>
          <w:lang w:val="en-US"/>
        </w:rPr>
        <w:t>References</w:t>
      </w:r>
    </w:p>
    <w:p w14:paraId="2858424E" w14:textId="77777777" w:rsidR="00110115" w:rsidRPr="00110115" w:rsidRDefault="00110115" w:rsidP="00110115">
      <w:pPr>
        <w:pStyle w:val="Bibliography"/>
        <w:rPr>
          <w:lang w:val="en-US"/>
        </w:rPr>
      </w:pPr>
      <w:r>
        <w:rPr>
          <w:lang w:val="en-US"/>
        </w:rPr>
        <w:fldChar w:fldCharType="begin"/>
      </w:r>
      <w:r>
        <w:rPr>
          <w:lang w:val="en-US"/>
        </w:rPr>
        <w:instrText xml:space="preserve"> ADDIN ZOTERO_BIBL {"uncited":[],"omitted":[],"custom":[]} CSL_BIBLIOGRAPHY </w:instrText>
      </w:r>
      <w:r>
        <w:rPr>
          <w:lang w:val="en-US"/>
        </w:rPr>
        <w:fldChar w:fldCharType="separate"/>
      </w:r>
      <w:r w:rsidRPr="00110115">
        <w:rPr>
          <w:lang w:val="en-US"/>
        </w:rPr>
        <w:t>[1]</w:t>
      </w:r>
      <w:r w:rsidRPr="00110115">
        <w:rPr>
          <w:lang w:val="en-US"/>
        </w:rPr>
        <w:tab/>
        <w:t xml:space="preserve">S. Brugiroux </w:t>
      </w:r>
      <w:r w:rsidRPr="00110115">
        <w:rPr>
          <w:i/>
          <w:iCs/>
          <w:lang w:val="en-US"/>
        </w:rPr>
        <w:t>et al.</w:t>
      </w:r>
      <w:r w:rsidRPr="00110115">
        <w:rPr>
          <w:lang w:val="en-US"/>
        </w:rPr>
        <w:t xml:space="preserve">, “Genome-guided design of a defined mouse microbiota that confers colonization resistance against Salmonella enterica serovar Typhimurium,” </w:t>
      </w:r>
      <w:r w:rsidRPr="00110115">
        <w:rPr>
          <w:i/>
          <w:iCs/>
          <w:lang w:val="en-US"/>
        </w:rPr>
        <w:t>Nat Microbiol</w:t>
      </w:r>
      <w:r w:rsidRPr="00110115">
        <w:rPr>
          <w:lang w:val="en-US"/>
        </w:rPr>
        <w:t>, vol. 2, no. 2, p. 16215, Feb. 2017, doi: 10.1038/nmicrobiol.2016.215.</w:t>
      </w:r>
    </w:p>
    <w:p w14:paraId="5CF470D8" w14:textId="77777777" w:rsidR="00110115" w:rsidRPr="00110115" w:rsidRDefault="00110115" w:rsidP="00110115">
      <w:pPr>
        <w:pStyle w:val="Bibliography"/>
        <w:rPr>
          <w:lang w:val="en-US"/>
        </w:rPr>
      </w:pPr>
      <w:r w:rsidRPr="00110115">
        <w:rPr>
          <w:lang w:val="en-US"/>
        </w:rPr>
        <w:t>[2]</w:t>
      </w:r>
      <w:r w:rsidRPr="00110115">
        <w:rPr>
          <w:lang w:val="en-US"/>
        </w:rPr>
        <w:tab/>
        <w:t xml:space="preserve">C. Diener, S. M. Gibbons, and O. Resendis-Antonio, “MICOM: Metagenome-Scale Modeling To Infer Metabolic Interactions in the Gut Microbiota,” </w:t>
      </w:r>
      <w:r w:rsidRPr="00110115">
        <w:rPr>
          <w:i/>
          <w:iCs/>
          <w:lang w:val="en-US"/>
        </w:rPr>
        <w:t>mSystems</w:t>
      </w:r>
      <w:r w:rsidRPr="00110115">
        <w:rPr>
          <w:lang w:val="en-US"/>
        </w:rPr>
        <w:t>, vol. 5, no. 1, pp. e00606-19, Feb. 2020, doi: 10.1128/mSystems.00606-19.</w:t>
      </w:r>
    </w:p>
    <w:p w14:paraId="2899E563" w14:textId="77777777" w:rsidR="00110115" w:rsidRPr="00110115" w:rsidRDefault="00110115" w:rsidP="00110115">
      <w:pPr>
        <w:pStyle w:val="Bibliography"/>
        <w:rPr>
          <w:lang w:val="en-US"/>
        </w:rPr>
      </w:pPr>
      <w:r w:rsidRPr="00110115">
        <w:rPr>
          <w:lang w:val="en-US"/>
        </w:rPr>
        <w:t>[3]</w:t>
      </w:r>
      <w:r w:rsidRPr="00110115">
        <w:rPr>
          <w:lang w:val="en-US"/>
        </w:rPr>
        <w:tab/>
        <w:t xml:space="preserve">A. R. Zomorrodi and C. D. Maranas, “OptCom: A Multi-Level Optimization Framework for the Metabolic Modeling and Analysis of Microbial Communities,” </w:t>
      </w:r>
      <w:r w:rsidRPr="00110115">
        <w:rPr>
          <w:i/>
          <w:iCs/>
          <w:lang w:val="en-US"/>
        </w:rPr>
        <w:t>PLoS Comput Biol</w:t>
      </w:r>
      <w:r w:rsidRPr="00110115">
        <w:rPr>
          <w:lang w:val="en-US"/>
        </w:rPr>
        <w:t>, vol. 8, no. 2, p. e1002363, Feb. 2012, doi: 10.1371/journal.pcbi.1002363.</w:t>
      </w:r>
    </w:p>
    <w:p w14:paraId="3301D56A" w14:textId="77777777" w:rsidR="00110115" w:rsidRPr="00110115" w:rsidRDefault="00110115" w:rsidP="00110115">
      <w:pPr>
        <w:pStyle w:val="Bibliography"/>
        <w:rPr>
          <w:lang w:val="en-US"/>
        </w:rPr>
      </w:pPr>
      <w:r w:rsidRPr="00110115">
        <w:rPr>
          <w:lang w:val="en-US"/>
        </w:rPr>
        <w:t>[4]</w:t>
      </w:r>
      <w:r w:rsidRPr="00110115">
        <w:rPr>
          <w:lang w:val="en-US"/>
        </w:rPr>
        <w:tab/>
        <w:t xml:space="preserve">A. Ebrahim, J. A. Lerman, B. O. Palsson, and D. R. Hyduke, “COBRApy: COnstraints-Based Reconstruction and Analysis for Python,” </w:t>
      </w:r>
      <w:r w:rsidRPr="00110115">
        <w:rPr>
          <w:i/>
          <w:iCs/>
          <w:lang w:val="en-US"/>
        </w:rPr>
        <w:t>BMC Syst Biol</w:t>
      </w:r>
      <w:r w:rsidRPr="00110115">
        <w:rPr>
          <w:lang w:val="en-US"/>
        </w:rPr>
        <w:t>, vol. 7, no. 1, p. 74, Dec. 2013, doi: 10.1186/1752-0509-7-74.</w:t>
      </w:r>
    </w:p>
    <w:p w14:paraId="2C1B47BD" w14:textId="4951F0CE" w:rsidR="00110115" w:rsidRPr="00E10BA3" w:rsidRDefault="00110115">
      <w:pPr>
        <w:rPr>
          <w:lang w:val="en-US"/>
        </w:rPr>
      </w:pPr>
      <w:r>
        <w:rPr>
          <w:lang w:val="en-US"/>
        </w:rPr>
        <w:fldChar w:fldCharType="end"/>
      </w:r>
    </w:p>
    <w:sectPr w:rsidR="00110115" w:rsidRPr="00E10B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F7975"/>
    <w:multiLevelType w:val="hybridMultilevel"/>
    <w:tmpl w:val="0DB09BBC"/>
    <w:lvl w:ilvl="0" w:tplc="2828FA1E">
      <w:start w:val="1"/>
      <w:numFmt w:val="bullet"/>
      <w:lvlText w:val="-"/>
      <w:lvlJc w:val="left"/>
      <w:pPr>
        <w:ind w:left="720" w:hanging="360"/>
      </w:pPr>
      <w:rPr>
        <w:rFonts w:ascii="Aptos" w:eastAsia="SimSun" w:hAnsi="Aptos" w:cs="SimSu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860930"/>
    <w:multiLevelType w:val="hybridMultilevel"/>
    <w:tmpl w:val="A0543562"/>
    <w:lvl w:ilvl="0" w:tplc="7C9E3360">
      <w:start w:val="1"/>
      <w:numFmt w:val="decimal"/>
      <w:lvlText w:val="%1."/>
      <w:lvlJc w:val="left"/>
      <w:pPr>
        <w:ind w:left="720" w:hanging="360"/>
      </w:pPr>
      <w:rPr>
        <w:rFonts w:hint="default"/>
        <w:b w:val="0"/>
        <w:bCs w:val="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2CF453D"/>
    <w:multiLevelType w:val="hybridMultilevel"/>
    <w:tmpl w:val="E69ECC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031153396">
    <w:abstractNumId w:val="1"/>
  </w:num>
  <w:num w:numId="2" w16cid:durableId="1633713267">
    <w:abstractNumId w:val="0"/>
  </w:num>
  <w:num w:numId="3" w16cid:durableId="1419326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A3"/>
    <w:rsid w:val="00020BD1"/>
    <w:rsid w:val="00070040"/>
    <w:rsid w:val="000F0BDB"/>
    <w:rsid w:val="00110115"/>
    <w:rsid w:val="00162683"/>
    <w:rsid w:val="0040247A"/>
    <w:rsid w:val="00411AEE"/>
    <w:rsid w:val="00413D16"/>
    <w:rsid w:val="00491506"/>
    <w:rsid w:val="004F199E"/>
    <w:rsid w:val="005B79BC"/>
    <w:rsid w:val="005C38D1"/>
    <w:rsid w:val="00602076"/>
    <w:rsid w:val="00615B05"/>
    <w:rsid w:val="00671FFA"/>
    <w:rsid w:val="00791F86"/>
    <w:rsid w:val="008E1A96"/>
    <w:rsid w:val="0098752D"/>
    <w:rsid w:val="00995CDD"/>
    <w:rsid w:val="00A15E4D"/>
    <w:rsid w:val="00A66520"/>
    <w:rsid w:val="00C0603D"/>
    <w:rsid w:val="00C1083E"/>
    <w:rsid w:val="00C47C2B"/>
    <w:rsid w:val="00D726DC"/>
    <w:rsid w:val="00DA6471"/>
    <w:rsid w:val="00E10BA3"/>
    <w:rsid w:val="00F20237"/>
    <w:rsid w:val="00F430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8892"/>
  <w15:chartTrackingRefBased/>
  <w15:docId w15:val="{7823AC5E-E0F1-4D31-810F-78F64A74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A3"/>
    <w:pPr>
      <w:spacing w:after="0" w:line="240" w:lineRule="auto"/>
    </w:pPr>
    <w:rPr>
      <w:rFonts w:ascii="Aptos" w:eastAsia="SimSun" w:hAnsi="Aptos" w:cs="SimSun"/>
      <w:kern w:val="0"/>
    </w:rPr>
  </w:style>
  <w:style w:type="paragraph" w:styleId="Heading1">
    <w:name w:val="heading 1"/>
    <w:basedOn w:val="Normal"/>
    <w:next w:val="Normal"/>
    <w:link w:val="Heading1Char"/>
    <w:uiPriority w:val="9"/>
    <w:qFormat/>
    <w:rsid w:val="00E10B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0B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0B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0B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0B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0BA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0BA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0BA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0BA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B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0B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0B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0B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0B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0B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0B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0B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0BA3"/>
    <w:rPr>
      <w:rFonts w:eastAsiaTheme="majorEastAsia" w:cstheme="majorBidi"/>
      <w:color w:val="272727" w:themeColor="text1" w:themeTint="D8"/>
    </w:rPr>
  </w:style>
  <w:style w:type="paragraph" w:styleId="Title">
    <w:name w:val="Title"/>
    <w:basedOn w:val="Normal"/>
    <w:next w:val="Normal"/>
    <w:link w:val="TitleChar"/>
    <w:uiPriority w:val="10"/>
    <w:qFormat/>
    <w:rsid w:val="00E10BA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0B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0B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0B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0BA3"/>
    <w:pPr>
      <w:spacing w:before="160"/>
      <w:jc w:val="center"/>
    </w:pPr>
    <w:rPr>
      <w:i/>
      <w:iCs/>
      <w:color w:val="404040" w:themeColor="text1" w:themeTint="BF"/>
    </w:rPr>
  </w:style>
  <w:style w:type="character" w:customStyle="1" w:styleId="QuoteChar">
    <w:name w:val="Quote Char"/>
    <w:basedOn w:val="DefaultParagraphFont"/>
    <w:link w:val="Quote"/>
    <w:uiPriority w:val="29"/>
    <w:rsid w:val="00E10BA3"/>
    <w:rPr>
      <w:i/>
      <w:iCs/>
      <w:color w:val="404040" w:themeColor="text1" w:themeTint="BF"/>
    </w:rPr>
  </w:style>
  <w:style w:type="paragraph" w:styleId="ListParagraph">
    <w:name w:val="List Paragraph"/>
    <w:basedOn w:val="Normal"/>
    <w:uiPriority w:val="34"/>
    <w:qFormat/>
    <w:rsid w:val="00E10BA3"/>
    <w:pPr>
      <w:ind w:left="720"/>
      <w:contextualSpacing/>
    </w:pPr>
  </w:style>
  <w:style w:type="character" w:styleId="IntenseEmphasis">
    <w:name w:val="Intense Emphasis"/>
    <w:basedOn w:val="DefaultParagraphFont"/>
    <w:uiPriority w:val="21"/>
    <w:qFormat/>
    <w:rsid w:val="00E10BA3"/>
    <w:rPr>
      <w:i/>
      <w:iCs/>
      <w:color w:val="0F4761" w:themeColor="accent1" w:themeShade="BF"/>
    </w:rPr>
  </w:style>
  <w:style w:type="paragraph" w:styleId="IntenseQuote">
    <w:name w:val="Intense Quote"/>
    <w:basedOn w:val="Normal"/>
    <w:next w:val="Normal"/>
    <w:link w:val="IntenseQuoteChar"/>
    <w:uiPriority w:val="30"/>
    <w:qFormat/>
    <w:rsid w:val="00E10B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0BA3"/>
    <w:rPr>
      <w:i/>
      <w:iCs/>
      <w:color w:val="0F4761" w:themeColor="accent1" w:themeShade="BF"/>
    </w:rPr>
  </w:style>
  <w:style w:type="character" w:styleId="IntenseReference">
    <w:name w:val="Intense Reference"/>
    <w:basedOn w:val="DefaultParagraphFont"/>
    <w:uiPriority w:val="32"/>
    <w:qFormat/>
    <w:rsid w:val="00E10BA3"/>
    <w:rPr>
      <w:b/>
      <w:bCs/>
      <w:smallCaps/>
      <w:color w:val="0F4761" w:themeColor="accent1" w:themeShade="BF"/>
      <w:spacing w:val="5"/>
    </w:rPr>
  </w:style>
  <w:style w:type="paragraph" w:styleId="Bibliography">
    <w:name w:val="Bibliography"/>
    <w:basedOn w:val="Normal"/>
    <w:next w:val="Normal"/>
    <w:uiPriority w:val="37"/>
    <w:unhideWhenUsed/>
    <w:rsid w:val="00C0603D"/>
  </w:style>
  <w:style w:type="character" w:styleId="Hyperlink">
    <w:name w:val="Hyperlink"/>
    <w:basedOn w:val="DefaultParagraphFont"/>
    <w:uiPriority w:val="99"/>
    <w:unhideWhenUsed/>
    <w:rsid w:val="00995CDD"/>
    <w:rPr>
      <w:color w:val="467886" w:themeColor="hyperlink"/>
      <w:u w:val="single"/>
    </w:rPr>
  </w:style>
  <w:style w:type="character" w:styleId="UnresolvedMention">
    <w:name w:val="Unresolved Mention"/>
    <w:basedOn w:val="DefaultParagraphFont"/>
    <w:uiPriority w:val="99"/>
    <w:semiHidden/>
    <w:unhideWhenUsed/>
    <w:rsid w:val="00995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044001">
      <w:bodyDiv w:val="1"/>
      <w:marLeft w:val="0"/>
      <w:marRight w:val="0"/>
      <w:marTop w:val="0"/>
      <w:marBottom w:val="0"/>
      <w:divBdr>
        <w:top w:val="none" w:sz="0" w:space="0" w:color="auto"/>
        <w:left w:val="none" w:sz="0" w:space="0" w:color="auto"/>
        <w:bottom w:val="none" w:sz="0" w:space="0" w:color="auto"/>
        <w:right w:val="none" w:sz="0" w:space="0" w:color="auto"/>
      </w:divBdr>
    </w:div>
    <w:div w:id="2033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rg.stelling@bsse.ethz.ch" TargetMode="External"/><Relationship Id="rId5" Type="http://schemas.openxmlformats.org/officeDocument/2006/relationships/hyperlink" Target="mailto:constance.legac@bsse.ethz.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Gac  Constance</dc:creator>
  <cp:keywords/>
  <dc:description/>
  <cp:lastModifiedBy>Le Gac  Constance</cp:lastModifiedBy>
  <cp:revision>17</cp:revision>
  <dcterms:created xsi:type="dcterms:W3CDTF">2024-02-15T15:31:00Z</dcterms:created>
  <dcterms:modified xsi:type="dcterms:W3CDTF">2024-04-26T05:07:00Z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id="KxMuQdBK"/&gt;&lt;style id="http://www.zotero.org/styles/ieee" locale="en-US" hasBibliography="1" bibliographyStyleHasBeenSet="1"/&gt;&lt;prefs&gt;&lt;pref name="fieldType" value="Field"/&gt;&lt;/prefs&gt;&lt;/data&gt;</vt:lpwstr>
  </property>
</Properties>
</file>