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A58620" w14:textId="297330E3" w:rsidR="00E13D44" w:rsidRDefault="00E13D44">
      <w:pPr>
        <w:rPr>
          <w:rFonts w:ascii="Garamond" w:hAnsi="Garamond"/>
          <w:b/>
          <w:bCs/>
          <w:sz w:val="48"/>
          <w:szCs w:val="48"/>
          <w:lang w:val="en-GB"/>
        </w:rPr>
      </w:pPr>
    </w:p>
    <w:p w14:paraId="76FE6C2F" w14:textId="77777777" w:rsidR="002377CE" w:rsidRDefault="002377CE">
      <w:pPr>
        <w:rPr>
          <w:rFonts w:ascii="Garamond" w:hAnsi="Garamond"/>
          <w:b/>
          <w:bCs/>
          <w:sz w:val="48"/>
          <w:szCs w:val="48"/>
          <w:lang w:val="en-GB"/>
        </w:rPr>
      </w:pPr>
    </w:p>
    <w:p w14:paraId="2623F95C" w14:textId="71A4E0D1" w:rsidR="00E13D44" w:rsidRPr="002377CE" w:rsidRDefault="008310D5" w:rsidP="002377CE">
      <w:pPr>
        <w:jc w:val="center"/>
        <w:rPr>
          <w:rFonts w:ascii="Garamond" w:hAnsi="Garamond"/>
          <w:sz w:val="48"/>
          <w:szCs w:val="48"/>
          <w:lang w:val="en-GB"/>
        </w:rPr>
      </w:pPr>
      <w:r w:rsidRPr="002377CE">
        <w:rPr>
          <w:rFonts w:ascii="Garamond" w:hAnsi="Garamond"/>
          <w:b/>
          <w:bCs/>
          <w:sz w:val="52"/>
          <w:szCs w:val="52"/>
          <w:lang w:val="en-GB"/>
        </w:rPr>
        <w:t>The Body in Global History</w:t>
      </w:r>
    </w:p>
    <w:p w14:paraId="2AC290CC" w14:textId="6DFDAD27" w:rsidR="00E13D44" w:rsidRPr="002377CE" w:rsidRDefault="00E13D44" w:rsidP="002377CE">
      <w:pPr>
        <w:jc w:val="center"/>
        <w:rPr>
          <w:rFonts w:ascii="Garamond" w:hAnsi="Garamond"/>
          <w:sz w:val="28"/>
          <w:szCs w:val="28"/>
          <w:lang w:val="en-GB"/>
        </w:rPr>
      </w:pPr>
      <w:r w:rsidRPr="00E13D44">
        <w:rPr>
          <w:rFonts w:ascii="Garamond" w:hAnsi="Garamond"/>
          <w:sz w:val="28"/>
          <w:szCs w:val="28"/>
          <w:lang w:val="en-GB"/>
        </w:rPr>
        <w:t>Seminar</w:t>
      </w:r>
    </w:p>
    <w:p w14:paraId="0C6A2B59" w14:textId="7843204B" w:rsidR="00BE59AE" w:rsidRDefault="00BE59AE" w:rsidP="00BE59AE">
      <w:pPr>
        <w:jc w:val="center"/>
        <w:rPr>
          <w:rFonts w:ascii="Garamond" w:hAnsi="Garamond"/>
          <w:sz w:val="28"/>
          <w:szCs w:val="28"/>
          <w:lang w:val="en-GB"/>
        </w:rPr>
      </w:pPr>
      <w:r>
        <w:rPr>
          <w:rFonts w:ascii="Garamond" w:hAnsi="Garamond"/>
          <w:sz w:val="28"/>
          <w:szCs w:val="28"/>
          <w:lang w:val="en-GB"/>
        </w:rPr>
        <w:t xml:space="preserve">Chair for </w:t>
      </w:r>
      <w:r w:rsidR="00E03231" w:rsidRPr="00E03231">
        <w:rPr>
          <w:rFonts w:ascii="Garamond" w:hAnsi="Garamond"/>
          <w:sz w:val="28"/>
          <w:szCs w:val="28"/>
          <w:lang w:val="en-GB"/>
        </w:rPr>
        <w:t>History of the Modern World</w:t>
      </w:r>
    </w:p>
    <w:p w14:paraId="0FE9CD9D" w14:textId="55F0A802" w:rsidR="00E13D44" w:rsidRPr="00C27F16" w:rsidRDefault="00E13D44" w:rsidP="00BE59AE">
      <w:pPr>
        <w:jc w:val="center"/>
        <w:rPr>
          <w:rFonts w:ascii="Garamond" w:hAnsi="Garamond"/>
          <w:sz w:val="28"/>
          <w:szCs w:val="28"/>
        </w:rPr>
      </w:pPr>
      <w:r w:rsidRPr="00BE59AE">
        <w:rPr>
          <w:rFonts w:ascii="Garamond" w:hAnsi="Garamond"/>
          <w:sz w:val="28"/>
          <w:szCs w:val="28"/>
        </w:rPr>
        <w:t>D-GESS, ETH Zürich</w:t>
      </w:r>
    </w:p>
    <w:p w14:paraId="5E80F5E7" w14:textId="1781AAF9" w:rsidR="001F7AA4" w:rsidRPr="00BE59AE" w:rsidRDefault="00E13D44" w:rsidP="002377CE">
      <w:pPr>
        <w:spacing w:after="0"/>
        <w:jc w:val="center"/>
        <w:rPr>
          <w:rFonts w:ascii="Garamond" w:hAnsi="Garamond"/>
          <w:sz w:val="28"/>
          <w:szCs w:val="28"/>
        </w:rPr>
      </w:pPr>
      <w:r w:rsidRPr="00BE59AE">
        <w:rPr>
          <w:rFonts w:ascii="Garamond" w:hAnsi="Garamond"/>
          <w:sz w:val="24"/>
          <w:szCs w:val="24"/>
        </w:rPr>
        <w:t xml:space="preserve">Dr. </w:t>
      </w:r>
      <w:r w:rsidR="001F7AA4" w:rsidRPr="00BE59AE">
        <w:rPr>
          <w:rFonts w:ascii="Garamond" w:hAnsi="Garamond"/>
          <w:sz w:val="28"/>
          <w:szCs w:val="28"/>
        </w:rPr>
        <w:t>Elena Valdameri</w:t>
      </w:r>
    </w:p>
    <w:p w14:paraId="6488C901" w14:textId="7C758A48" w:rsidR="00E13D44" w:rsidRPr="00E03231" w:rsidRDefault="00F46F3F" w:rsidP="002377CE">
      <w:pPr>
        <w:jc w:val="center"/>
        <w:rPr>
          <w:rFonts w:ascii="Garamond" w:hAnsi="Garamond"/>
          <w:sz w:val="24"/>
          <w:szCs w:val="24"/>
          <w:lang w:val="es-ES"/>
        </w:rPr>
      </w:pPr>
      <w:hyperlink r:id="rId7" w:history="1">
        <w:r w:rsidR="00E13D44" w:rsidRPr="00E03231">
          <w:rPr>
            <w:rStyle w:val="Hyperlink"/>
            <w:rFonts w:ascii="Garamond" w:hAnsi="Garamond"/>
            <w:sz w:val="28"/>
            <w:szCs w:val="28"/>
            <w:lang w:val="es-ES"/>
          </w:rPr>
          <w:t>elenav@ethz.ch</w:t>
        </w:r>
      </w:hyperlink>
    </w:p>
    <w:p w14:paraId="32328A09" w14:textId="77777777" w:rsidR="002377CE" w:rsidRDefault="00B61CE0" w:rsidP="00E963E6">
      <w:pPr>
        <w:rPr>
          <w:rFonts w:ascii="Garamond" w:hAnsi="Garamond"/>
          <w:sz w:val="20"/>
          <w:szCs w:val="20"/>
          <w:lang w:val="en-GB"/>
        </w:rPr>
      </w:pPr>
      <w:r w:rsidRPr="00B61CE0">
        <w:rPr>
          <w:noProof/>
        </w:rPr>
        <w:drawing>
          <wp:inline distT="0" distB="0" distL="0" distR="0" wp14:anchorId="7DAB24BA" wp14:editId="7D87FFDB">
            <wp:extent cx="5359641" cy="3533535"/>
            <wp:effectExtent l="19050" t="114300" r="184150" b="1054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t="7564" r="-503"/>
                    <a:stretch/>
                  </pic:blipFill>
                  <pic:spPr bwMode="auto">
                    <a:xfrm>
                      <a:off x="0" y="0"/>
                      <a:ext cx="5415185" cy="3570154"/>
                    </a:xfrm>
                    <a:prstGeom prst="rect">
                      <a:avLst/>
                    </a:prstGeom>
                    <a:ln>
                      <a:noFill/>
                    </a:ln>
                    <a:effectLst>
                      <a:outerShdw blurRad="63500" dist="101600" sx="102000" sy="102000" algn="ctr" rotWithShape="0">
                        <a:prstClr val="black">
                          <a:alpha val="40000"/>
                        </a:prstClr>
                      </a:outerShdw>
                    </a:effectLst>
                    <a:extLst>
                      <a:ext uri="{53640926-AAD7-44D8-BBD7-CCE9431645EC}">
                        <a14:shadowObscured xmlns:a14="http://schemas.microsoft.com/office/drawing/2010/main"/>
                      </a:ext>
                    </a:extLst>
                  </pic:spPr>
                </pic:pic>
              </a:graphicData>
            </a:graphic>
          </wp:inline>
        </w:drawing>
      </w:r>
    </w:p>
    <w:p w14:paraId="08B59C55" w14:textId="55BC41BB" w:rsidR="00B61CE0" w:rsidRPr="00E963E6" w:rsidRDefault="00B61CE0" w:rsidP="00E963E6">
      <w:pPr>
        <w:rPr>
          <w:rFonts w:ascii="Garamond" w:hAnsi="Garamond"/>
          <w:sz w:val="24"/>
          <w:szCs w:val="24"/>
          <w:lang w:val="en-GB"/>
        </w:rPr>
      </w:pPr>
      <w:r w:rsidRPr="00B61CE0">
        <w:rPr>
          <w:rFonts w:ascii="Garamond" w:hAnsi="Garamond"/>
          <w:sz w:val="20"/>
          <w:szCs w:val="20"/>
          <w:lang w:val="en-GB"/>
        </w:rPr>
        <w:t xml:space="preserve">Miss </w:t>
      </w:r>
      <w:proofErr w:type="spellStart"/>
      <w:r w:rsidRPr="00B61CE0">
        <w:rPr>
          <w:rFonts w:ascii="Garamond" w:hAnsi="Garamond"/>
          <w:sz w:val="20"/>
          <w:szCs w:val="20"/>
          <w:lang w:val="en-GB"/>
        </w:rPr>
        <w:t>Charmion</w:t>
      </w:r>
      <w:proofErr w:type="spellEnd"/>
      <w:r w:rsidRPr="00B61CE0">
        <w:rPr>
          <w:rFonts w:ascii="Garamond" w:hAnsi="Garamond"/>
          <w:sz w:val="20"/>
          <w:szCs w:val="20"/>
          <w:lang w:val="en-GB"/>
        </w:rPr>
        <w:t xml:space="preserve">, </w:t>
      </w:r>
      <w:proofErr w:type="gramStart"/>
      <w:r w:rsidRPr="00B61CE0">
        <w:rPr>
          <w:rFonts w:ascii="Garamond" w:hAnsi="Garamond"/>
          <w:sz w:val="20"/>
          <w:szCs w:val="20"/>
          <w:lang w:val="en-GB"/>
        </w:rPr>
        <w:t>strongwoman</w:t>
      </w:r>
      <w:proofErr w:type="gramEnd"/>
      <w:r w:rsidRPr="00B61CE0">
        <w:rPr>
          <w:rFonts w:ascii="Garamond" w:hAnsi="Garamond"/>
          <w:sz w:val="20"/>
          <w:szCs w:val="20"/>
          <w:lang w:val="en-GB"/>
        </w:rPr>
        <w:t xml:space="preserve"> and trapeze artist, 1904 (Frederick Whitman </w:t>
      </w:r>
      <w:proofErr w:type="spellStart"/>
      <w:r w:rsidRPr="00B61CE0">
        <w:rPr>
          <w:rFonts w:ascii="Garamond" w:hAnsi="Garamond"/>
          <w:sz w:val="20"/>
          <w:szCs w:val="20"/>
          <w:lang w:val="en-GB"/>
        </w:rPr>
        <w:t>Glasier</w:t>
      </w:r>
      <w:proofErr w:type="spellEnd"/>
      <w:r w:rsidRPr="00B61CE0">
        <w:rPr>
          <w:rFonts w:ascii="Garamond" w:hAnsi="Garamond"/>
          <w:sz w:val="20"/>
          <w:szCs w:val="20"/>
          <w:lang w:val="en-GB"/>
        </w:rPr>
        <w:t>,</w:t>
      </w:r>
      <w:r w:rsidRPr="00B61CE0">
        <w:rPr>
          <w:i/>
          <w:iCs/>
          <w:sz w:val="18"/>
          <w:szCs w:val="18"/>
          <w:lang w:val="en-GB"/>
        </w:rPr>
        <w:t xml:space="preserve"> </w:t>
      </w:r>
      <w:r w:rsidRPr="00B61CE0">
        <w:rPr>
          <w:rFonts w:ascii="Garamond" w:hAnsi="Garamond"/>
          <w:i/>
          <w:iCs/>
          <w:sz w:val="20"/>
          <w:szCs w:val="20"/>
          <w:lang w:val="en-GB"/>
        </w:rPr>
        <w:t>The Circus Book, 1870s-1950s</w:t>
      </w:r>
      <w:r w:rsidRPr="00B61CE0">
        <w:rPr>
          <w:rFonts w:ascii="Garamond" w:hAnsi="Garamond"/>
          <w:sz w:val="20"/>
          <w:szCs w:val="20"/>
          <w:lang w:val="en-GB"/>
        </w:rPr>
        <w:t>)</w:t>
      </w:r>
    </w:p>
    <w:p w14:paraId="1DD8BF9A" w14:textId="77777777" w:rsidR="002377CE" w:rsidRDefault="002377CE">
      <w:pPr>
        <w:rPr>
          <w:rFonts w:ascii="Garamond" w:hAnsi="Garamond"/>
          <w:sz w:val="24"/>
          <w:szCs w:val="24"/>
          <w:lang w:val="en-GB"/>
        </w:rPr>
      </w:pPr>
    </w:p>
    <w:p w14:paraId="5FB32950" w14:textId="24397715" w:rsidR="002377CE" w:rsidRDefault="0083576C">
      <w:pPr>
        <w:rPr>
          <w:rFonts w:ascii="Garamond" w:hAnsi="Garamond"/>
          <w:sz w:val="24"/>
          <w:szCs w:val="24"/>
          <w:lang w:val="en-GB"/>
        </w:rPr>
      </w:pPr>
      <w:r>
        <w:rPr>
          <w:rFonts w:ascii="Garamond" w:hAnsi="Garamond"/>
          <w:b/>
          <w:bCs/>
          <w:sz w:val="24"/>
          <w:szCs w:val="24"/>
          <w:lang w:val="en-GB"/>
        </w:rPr>
        <w:t xml:space="preserve">Time: </w:t>
      </w:r>
      <w:r w:rsidR="00F46F3F" w:rsidRPr="00F46F3F">
        <w:rPr>
          <w:rFonts w:ascii="Garamond" w:hAnsi="Garamond"/>
          <w:sz w:val="24"/>
          <w:szCs w:val="24"/>
          <w:lang w:val="en-GB"/>
        </w:rPr>
        <w:t>HS 2021,</w:t>
      </w:r>
      <w:r w:rsidR="00F46F3F">
        <w:rPr>
          <w:rFonts w:ascii="Garamond" w:hAnsi="Garamond"/>
          <w:b/>
          <w:bCs/>
          <w:sz w:val="24"/>
          <w:szCs w:val="24"/>
          <w:lang w:val="en-GB"/>
        </w:rPr>
        <w:t xml:space="preserve"> </w:t>
      </w:r>
      <w:r w:rsidR="002377CE" w:rsidRPr="0083576C">
        <w:rPr>
          <w:rFonts w:ascii="Garamond" w:hAnsi="Garamond"/>
          <w:sz w:val="24"/>
          <w:szCs w:val="24"/>
          <w:lang w:val="en-GB"/>
        </w:rPr>
        <w:t>Wednesday</w:t>
      </w:r>
      <w:r w:rsidR="002377CE">
        <w:rPr>
          <w:rFonts w:ascii="Garamond" w:hAnsi="Garamond"/>
          <w:sz w:val="24"/>
          <w:szCs w:val="24"/>
          <w:lang w:val="en-GB"/>
        </w:rPr>
        <w:t xml:space="preserve"> </w:t>
      </w:r>
      <w:r w:rsidR="008C60E3">
        <w:rPr>
          <w:rFonts w:ascii="Garamond" w:hAnsi="Garamond"/>
          <w:sz w:val="24"/>
          <w:szCs w:val="24"/>
          <w:lang w:val="en-GB"/>
        </w:rPr>
        <w:t xml:space="preserve">h </w:t>
      </w:r>
      <w:r w:rsidR="002377CE">
        <w:rPr>
          <w:rFonts w:ascii="Garamond" w:hAnsi="Garamond"/>
          <w:sz w:val="24"/>
          <w:szCs w:val="24"/>
          <w:lang w:val="en-GB"/>
        </w:rPr>
        <w:t>10</w:t>
      </w:r>
      <w:r w:rsidR="008C60E3">
        <w:rPr>
          <w:rFonts w:ascii="Garamond" w:hAnsi="Garamond"/>
          <w:sz w:val="24"/>
          <w:szCs w:val="24"/>
          <w:lang w:val="en-GB"/>
        </w:rPr>
        <w:t xml:space="preserve">–12 </w:t>
      </w:r>
    </w:p>
    <w:p w14:paraId="6F46050C" w14:textId="03DDF308" w:rsidR="008C60E3" w:rsidRDefault="008C60E3">
      <w:pPr>
        <w:rPr>
          <w:rFonts w:ascii="Garamond" w:hAnsi="Garamond"/>
          <w:sz w:val="24"/>
          <w:szCs w:val="24"/>
          <w:lang w:val="en-GB"/>
        </w:rPr>
      </w:pPr>
      <w:r w:rsidRPr="008C60E3">
        <w:rPr>
          <w:rFonts w:ascii="Garamond" w:hAnsi="Garamond"/>
          <w:b/>
          <w:bCs/>
          <w:sz w:val="24"/>
          <w:szCs w:val="24"/>
          <w:lang w:val="en-GB"/>
        </w:rPr>
        <w:t>Venue</w:t>
      </w:r>
      <w:r w:rsidR="0083576C">
        <w:rPr>
          <w:rFonts w:ascii="Garamond" w:hAnsi="Garamond"/>
          <w:b/>
          <w:bCs/>
          <w:sz w:val="24"/>
          <w:szCs w:val="24"/>
          <w:lang w:val="en-GB"/>
        </w:rPr>
        <w:t>:</w:t>
      </w:r>
      <w:r>
        <w:rPr>
          <w:rFonts w:ascii="Garamond" w:hAnsi="Garamond"/>
          <w:sz w:val="24"/>
          <w:szCs w:val="24"/>
          <w:lang w:val="en-GB"/>
        </w:rPr>
        <w:t xml:space="preserve"> HG E 33.3</w:t>
      </w:r>
    </w:p>
    <w:p w14:paraId="672B20E3" w14:textId="52537A2F" w:rsidR="008C60E3" w:rsidRPr="007167BA" w:rsidRDefault="00DE12D9">
      <w:pPr>
        <w:rPr>
          <w:lang w:val="en-GB"/>
        </w:rPr>
      </w:pPr>
      <w:r w:rsidRPr="00DE12D9">
        <w:rPr>
          <w:rFonts w:ascii="Garamond" w:hAnsi="Garamond"/>
          <w:b/>
          <w:bCs/>
          <w:sz w:val="24"/>
          <w:szCs w:val="24"/>
          <w:lang w:val="en-GB"/>
        </w:rPr>
        <w:t>Learning material</w:t>
      </w:r>
      <w:r>
        <w:rPr>
          <w:rFonts w:ascii="Garamond" w:hAnsi="Garamond"/>
          <w:b/>
          <w:bCs/>
          <w:sz w:val="24"/>
          <w:szCs w:val="24"/>
          <w:lang w:val="en-GB"/>
        </w:rPr>
        <w:t>s</w:t>
      </w:r>
      <w:r>
        <w:rPr>
          <w:rFonts w:ascii="Garamond" w:hAnsi="Garamond"/>
          <w:sz w:val="24"/>
          <w:szCs w:val="24"/>
          <w:lang w:val="en-GB"/>
        </w:rPr>
        <w:t xml:space="preserve">: </w:t>
      </w:r>
      <w:r w:rsidR="007167BA" w:rsidRPr="007167BA">
        <w:rPr>
          <w:rFonts w:ascii="Garamond" w:hAnsi="Garamond"/>
          <w:sz w:val="24"/>
          <w:szCs w:val="24"/>
          <w:lang w:val="en-GB"/>
        </w:rPr>
        <w:t>For each session,</w:t>
      </w:r>
      <w:r w:rsidR="007167BA">
        <w:rPr>
          <w:rFonts w:ascii="Garamond" w:hAnsi="Garamond"/>
          <w:sz w:val="24"/>
          <w:szCs w:val="24"/>
          <w:lang w:val="en-GB"/>
        </w:rPr>
        <w:t xml:space="preserve"> readings (</w:t>
      </w:r>
      <w:r w:rsidR="007167BA" w:rsidRPr="007167BA">
        <w:rPr>
          <w:rFonts w:ascii="Garamond" w:hAnsi="Garamond"/>
          <w:b/>
          <w:bCs/>
          <w:sz w:val="24"/>
          <w:szCs w:val="24"/>
          <w:lang w:val="en-GB"/>
        </w:rPr>
        <w:sym w:font="Symbol" w:char="F0A9"/>
      </w:r>
      <w:r w:rsidR="007167BA">
        <w:rPr>
          <w:rFonts w:ascii="Garamond" w:hAnsi="Garamond"/>
          <w:b/>
          <w:bCs/>
          <w:sz w:val="24"/>
          <w:szCs w:val="24"/>
          <w:lang w:val="en-GB"/>
        </w:rPr>
        <w:t xml:space="preserve"> </w:t>
      </w:r>
      <w:r w:rsidR="007167BA" w:rsidRPr="007167BA">
        <w:rPr>
          <w:rFonts w:ascii="Garamond" w:hAnsi="Garamond"/>
          <w:sz w:val="24"/>
          <w:szCs w:val="24"/>
          <w:lang w:val="en-GB"/>
        </w:rPr>
        <w:t>=</w:t>
      </w:r>
      <w:r w:rsidR="007167BA">
        <w:rPr>
          <w:rFonts w:ascii="Garamond" w:hAnsi="Garamond"/>
          <w:b/>
          <w:bCs/>
          <w:sz w:val="24"/>
          <w:szCs w:val="24"/>
          <w:lang w:val="en-GB"/>
        </w:rPr>
        <w:t xml:space="preserve"> </w:t>
      </w:r>
      <w:r w:rsidR="007167BA" w:rsidRPr="007167BA">
        <w:rPr>
          <w:rFonts w:ascii="Garamond" w:hAnsi="Garamond"/>
          <w:sz w:val="24"/>
          <w:szCs w:val="24"/>
          <w:lang w:val="en-GB"/>
        </w:rPr>
        <w:t xml:space="preserve">mandatory) </w:t>
      </w:r>
      <w:r w:rsidR="007167BA">
        <w:rPr>
          <w:rFonts w:ascii="Garamond" w:hAnsi="Garamond"/>
          <w:sz w:val="24"/>
          <w:szCs w:val="24"/>
          <w:lang w:val="en-GB"/>
        </w:rPr>
        <w:t>are</w:t>
      </w:r>
      <w:r w:rsidR="007167BA" w:rsidRPr="007167BA">
        <w:rPr>
          <w:rFonts w:ascii="Garamond" w:hAnsi="Garamond"/>
          <w:sz w:val="24"/>
          <w:szCs w:val="24"/>
          <w:lang w:val="en-GB"/>
        </w:rPr>
        <w:t xml:space="preserve"> available </w:t>
      </w:r>
      <w:r w:rsidR="007167BA">
        <w:rPr>
          <w:rFonts w:ascii="Garamond" w:hAnsi="Garamond"/>
          <w:sz w:val="24"/>
          <w:szCs w:val="24"/>
          <w:lang w:val="en-GB"/>
        </w:rPr>
        <w:t>on Moodle at the following link</w:t>
      </w:r>
      <w:r w:rsidR="007167BA">
        <w:rPr>
          <w:lang w:val="en-GB"/>
        </w:rPr>
        <w:t xml:space="preserve"> </w:t>
      </w:r>
      <w:hyperlink r:id="rId9" w:history="1">
        <w:r w:rsidR="007167BA" w:rsidRPr="00A83F4F">
          <w:rPr>
            <w:rStyle w:val="Hyperlink"/>
            <w:rFonts w:ascii="Garamond" w:hAnsi="Garamond"/>
            <w:sz w:val="24"/>
            <w:szCs w:val="24"/>
            <w:lang w:val="en-GB"/>
          </w:rPr>
          <w:t>https://moodle-app2.let.ethz.ch/course/view.php?id=15829</w:t>
        </w:r>
      </w:hyperlink>
      <w:r w:rsidR="007167BA" w:rsidRPr="007167BA">
        <w:rPr>
          <w:rFonts w:ascii="Garamond" w:hAnsi="Garamond"/>
          <w:sz w:val="24"/>
          <w:szCs w:val="24"/>
          <w:lang w:val="en-GB"/>
        </w:rPr>
        <w:t xml:space="preserve"> </w:t>
      </w:r>
    </w:p>
    <w:p w14:paraId="24B26A07" w14:textId="3F79272F" w:rsidR="002377CE" w:rsidRDefault="00DE12D9">
      <w:pPr>
        <w:rPr>
          <w:rFonts w:ascii="Garamond" w:hAnsi="Garamond"/>
          <w:b/>
          <w:bCs/>
          <w:sz w:val="24"/>
          <w:szCs w:val="24"/>
          <w:lang w:val="en-GB"/>
        </w:rPr>
      </w:pPr>
      <w:r w:rsidRPr="00DE12D9">
        <w:rPr>
          <w:rFonts w:ascii="Garamond" w:hAnsi="Garamond"/>
          <w:b/>
          <w:bCs/>
          <w:sz w:val="24"/>
          <w:szCs w:val="24"/>
          <w:lang w:val="en-GB"/>
        </w:rPr>
        <w:lastRenderedPageBreak/>
        <w:t>Course requirements:</w:t>
      </w:r>
    </w:p>
    <w:p w14:paraId="25E11D67" w14:textId="79885C95" w:rsidR="00DE12D9" w:rsidRPr="00E16D63" w:rsidRDefault="00DE12D9" w:rsidP="00C27F16">
      <w:pPr>
        <w:pStyle w:val="ListParagraph"/>
        <w:numPr>
          <w:ilvl w:val="0"/>
          <w:numId w:val="5"/>
        </w:numPr>
        <w:spacing w:after="120"/>
        <w:rPr>
          <w:rFonts w:ascii="Garamond" w:hAnsi="Garamond"/>
          <w:sz w:val="24"/>
          <w:szCs w:val="24"/>
          <w:lang w:val="en-GB"/>
        </w:rPr>
      </w:pPr>
      <w:r w:rsidRPr="00E16D63">
        <w:rPr>
          <w:rFonts w:ascii="Garamond" w:hAnsi="Garamond"/>
          <w:sz w:val="24"/>
          <w:szCs w:val="24"/>
          <w:lang w:val="en-GB"/>
        </w:rPr>
        <w:t>Attendance of the session</w:t>
      </w:r>
      <w:r w:rsidR="00C27F16">
        <w:rPr>
          <w:rFonts w:ascii="Garamond" w:hAnsi="Garamond"/>
          <w:sz w:val="24"/>
          <w:szCs w:val="24"/>
          <w:lang w:val="en-GB"/>
        </w:rPr>
        <w:t>s</w:t>
      </w:r>
      <w:r w:rsidR="002726FB">
        <w:rPr>
          <w:rFonts w:ascii="Garamond" w:hAnsi="Garamond"/>
          <w:sz w:val="24"/>
          <w:szCs w:val="24"/>
          <w:lang w:val="en-GB"/>
        </w:rPr>
        <w:t xml:space="preserve"> (min 80%)</w:t>
      </w:r>
      <w:r w:rsidR="00C27F16">
        <w:rPr>
          <w:rFonts w:ascii="Garamond" w:hAnsi="Garamond"/>
          <w:sz w:val="24"/>
          <w:szCs w:val="24"/>
          <w:lang w:val="en-GB"/>
        </w:rPr>
        <w:t xml:space="preserve"> </w:t>
      </w:r>
      <w:r w:rsidRPr="00E16D63">
        <w:rPr>
          <w:rFonts w:ascii="Garamond" w:hAnsi="Garamond"/>
          <w:sz w:val="24"/>
          <w:szCs w:val="24"/>
          <w:lang w:val="en-GB"/>
        </w:rPr>
        <w:t xml:space="preserve">and active </w:t>
      </w:r>
      <w:proofErr w:type="gramStart"/>
      <w:r w:rsidRPr="00E16D63">
        <w:rPr>
          <w:rFonts w:ascii="Garamond" w:hAnsi="Garamond"/>
          <w:sz w:val="24"/>
          <w:szCs w:val="24"/>
          <w:lang w:val="en-GB"/>
        </w:rPr>
        <w:t>participation</w:t>
      </w:r>
      <w:r w:rsidR="00C74D20">
        <w:rPr>
          <w:rFonts w:ascii="Garamond" w:hAnsi="Garamond"/>
          <w:sz w:val="24"/>
          <w:szCs w:val="24"/>
          <w:lang w:val="en-GB"/>
        </w:rPr>
        <w:t>;</w:t>
      </w:r>
      <w:proofErr w:type="gramEnd"/>
    </w:p>
    <w:p w14:paraId="712471A6" w14:textId="2C5B1170" w:rsidR="00DE12D9" w:rsidRPr="00B22E1D" w:rsidRDefault="00DE12D9" w:rsidP="00C27F16">
      <w:pPr>
        <w:pStyle w:val="ListParagraph"/>
        <w:numPr>
          <w:ilvl w:val="0"/>
          <w:numId w:val="5"/>
        </w:numPr>
        <w:spacing w:after="120"/>
        <w:rPr>
          <w:rFonts w:ascii="Garamond" w:hAnsi="Garamond"/>
          <w:sz w:val="24"/>
          <w:szCs w:val="24"/>
          <w:lang w:val="en-GB"/>
        </w:rPr>
      </w:pPr>
      <w:r w:rsidRPr="00E16D63">
        <w:rPr>
          <w:rFonts w:ascii="Garamond" w:hAnsi="Garamond"/>
          <w:sz w:val="24"/>
          <w:szCs w:val="24"/>
          <w:lang w:val="en-US"/>
        </w:rPr>
        <w:t>Regular reading of the mandatory texts (a course reader with selected texts will be provided online)</w:t>
      </w:r>
      <w:r w:rsidR="00B22E1D" w:rsidRPr="00B22E1D">
        <w:rPr>
          <w:rFonts w:ascii="Helvetica" w:hAnsi="Helvetica" w:cs="Helvetica"/>
          <w:lang w:val="en-GB"/>
        </w:rPr>
        <w:t xml:space="preserve"> </w:t>
      </w:r>
      <w:r w:rsidR="00B22E1D" w:rsidRPr="00B22E1D">
        <w:rPr>
          <w:rFonts w:ascii="Garamond" w:hAnsi="Garamond"/>
          <w:sz w:val="24"/>
          <w:szCs w:val="24"/>
          <w:lang w:val="en-GB"/>
        </w:rPr>
        <w:t>a</w:t>
      </w:r>
      <w:r w:rsidR="00B22E1D">
        <w:rPr>
          <w:rFonts w:ascii="Garamond" w:hAnsi="Garamond"/>
          <w:sz w:val="24"/>
          <w:szCs w:val="24"/>
          <w:lang w:val="en-GB"/>
        </w:rPr>
        <w:t>nd submission of a</w:t>
      </w:r>
      <w:r w:rsidR="00B22E1D" w:rsidRPr="00B22E1D">
        <w:rPr>
          <w:rFonts w:ascii="Garamond" w:hAnsi="Garamond"/>
          <w:sz w:val="24"/>
          <w:szCs w:val="24"/>
          <w:lang w:val="en-GB"/>
        </w:rPr>
        <w:t xml:space="preserve"> </w:t>
      </w:r>
      <w:r w:rsidR="002726FB">
        <w:rPr>
          <w:rFonts w:ascii="Garamond" w:hAnsi="Garamond"/>
          <w:sz w:val="24"/>
          <w:szCs w:val="24"/>
          <w:lang w:val="en-GB"/>
        </w:rPr>
        <w:t>critical</w:t>
      </w:r>
      <w:r w:rsidR="00B22E1D" w:rsidRPr="00B22E1D">
        <w:rPr>
          <w:rFonts w:ascii="Garamond" w:hAnsi="Garamond"/>
          <w:sz w:val="24"/>
          <w:szCs w:val="24"/>
          <w:lang w:val="en-GB"/>
        </w:rPr>
        <w:t xml:space="preserve"> question</w:t>
      </w:r>
      <w:r w:rsidR="002726FB">
        <w:rPr>
          <w:rFonts w:ascii="Garamond" w:hAnsi="Garamond"/>
          <w:sz w:val="24"/>
          <w:szCs w:val="24"/>
          <w:lang w:val="en-GB"/>
        </w:rPr>
        <w:t>/comment</w:t>
      </w:r>
      <w:r w:rsidR="00B22E1D" w:rsidRPr="00B22E1D">
        <w:rPr>
          <w:rFonts w:ascii="Garamond" w:hAnsi="Garamond"/>
          <w:sz w:val="24"/>
          <w:szCs w:val="24"/>
          <w:lang w:val="en-GB"/>
        </w:rPr>
        <w:t xml:space="preserve"> for each reading to me prior to each</w:t>
      </w:r>
      <w:r w:rsidR="00B22E1D">
        <w:rPr>
          <w:rFonts w:ascii="Garamond" w:hAnsi="Garamond"/>
          <w:sz w:val="24"/>
          <w:szCs w:val="24"/>
          <w:lang w:val="en-GB"/>
        </w:rPr>
        <w:t xml:space="preserve"> </w:t>
      </w:r>
      <w:r w:rsidR="00B22E1D" w:rsidRPr="00B22E1D">
        <w:rPr>
          <w:rFonts w:ascii="Garamond" w:hAnsi="Garamond"/>
          <w:sz w:val="24"/>
          <w:szCs w:val="24"/>
          <w:lang w:val="en-GB"/>
        </w:rPr>
        <w:t>class</w:t>
      </w:r>
      <w:r w:rsidR="00C74D20">
        <w:rPr>
          <w:rFonts w:ascii="Garamond" w:hAnsi="Garamond"/>
          <w:sz w:val="24"/>
          <w:szCs w:val="24"/>
          <w:lang w:val="en-GB"/>
        </w:rPr>
        <w:t xml:space="preserve"> (one mandatory reading = one question</w:t>
      </w:r>
      <w:r w:rsidR="00BC0801">
        <w:rPr>
          <w:rFonts w:ascii="Garamond" w:hAnsi="Garamond"/>
          <w:sz w:val="24"/>
          <w:szCs w:val="24"/>
          <w:lang w:val="en-GB"/>
        </w:rPr>
        <w:t>/comment</w:t>
      </w:r>
      <w:r w:rsidR="00C74D20">
        <w:rPr>
          <w:rFonts w:ascii="Garamond" w:hAnsi="Garamond"/>
          <w:sz w:val="24"/>
          <w:szCs w:val="24"/>
          <w:lang w:val="en-GB"/>
        </w:rPr>
        <w:t>; two mandatory readings = two questions</w:t>
      </w:r>
      <w:r w:rsidR="00BC0801">
        <w:rPr>
          <w:rFonts w:ascii="Garamond" w:hAnsi="Garamond"/>
          <w:sz w:val="24"/>
          <w:szCs w:val="24"/>
          <w:lang w:val="en-GB"/>
        </w:rPr>
        <w:t>/comments</w:t>
      </w:r>
      <w:r w:rsidR="00C74D20">
        <w:rPr>
          <w:rFonts w:ascii="Garamond" w:hAnsi="Garamond"/>
          <w:sz w:val="24"/>
          <w:szCs w:val="24"/>
          <w:lang w:val="en-GB"/>
        </w:rPr>
        <w:t>)</w:t>
      </w:r>
      <w:r w:rsidR="002726FB">
        <w:rPr>
          <w:rFonts w:ascii="Garamond" w:hAnsi="Garamond"/>
          <w:sz w:val="24"/>
          <w:szCs w:val="24"/>
          <w:lang w:val="en-GB"/>
        </w:rPr>
        <w:t xml:space="preserve"> (min 80% of the sessions</w:t>
      </w:r>
      <w:proofErr w:type="gramStart"/>
      <w:r w:rsidR="002726FB">
        <w:rPr>
          <w:rFonts w:ascii="Garamond" w:hAnsi="Garamond"/>
          <w:sz w:val="24"/>
          <w:szCs w:val="24"/>
          <w:lang w:val="en-GB"/>
        </w:rPr>
        <w:t>);</w:t>
      </w:r>
      <w:proofErr w:type="gramEnd"/>
    </w:p>
    <w:p w14:paraId="1E28DF59" w14:textId="0003C21F" w:rsidR="00DE12D9" w:rsidRPr="00E16D63" w:rsidRDefault="00DE12D9" w:rsidP="00C27F16">
      <w:pPr>
        <w:pStyle w:val="ListParagraph"/>
        <w:numPr>
          <w:ilvl w:val="0"/>
          <w:numId w:val="5"/>
        </w:numPr>
        <w:spacing w:after="120"/>
        <w:rPr>
          <w:rFonts w:ascii="Garamond" w:hAnsi="Garamond"/>
          <w:sz w:val="24"/>
          <w:szCs w:val="24"/>
          <w:lang w:val="en-US"/>
        </w:rPr>
      </w:pPr>
      <w:r w:rsidRPr="00E16D63">
        <w:rPr>
          <w:rFonts w:ascii="Garamond" w:hAnsi="Garamond"/>
          <w:sz w:val="24"/>
          <w:szCs w:val="24"/>
          <w:lang w:val="en-US"/>
        </w:rPr>
        <w:t xml:space="preserve">Group presentation of </w:t>
      </w:r>
      <w:r w:rsidR="00C27F16">
        <w:rPr>
          <w:rFonts w:ascii="Garamond" w:hAnsi="Garamond"/>
          <w:sz w:val="24"/>
          <w:szCs w:val="24"/>
          <w:lang w:val="en-US"/>
        </w:rPr>
        <w:t>30-35</w:t>
      </w:r>
      <w:r w:rsidRPr="00E16D63">
        <w:rPr>
          <w:rFonts w:ascii="Garamond" w:hAnsi="Garamond"/>
          <w:sz w:val="24"/>
          <w:szCs w:val="24"/>
          <w:lang w:val="en-US"/>
        </w:rPr>
        <w:t xml:space="preserve"> minutes on a </w:t>
      </w:r>
      <w:r w:rsidR="00C27F16">
        <w:rPr>
          <w:rFonts w:ascii="Garamond" w:hAnsi="Garamond"/>
          <w:sz w:val="24"/>
          <w:szCs w:val="24"/>
          <w:lang w:val="en-US"/>
        </w:rPr>
        <w:t>session</w:t>
      </w:r>
      <w:r w:rsidR="00BC0801">
        <w:rPr>
          <w:rFonts w:ascii="Garamond" w:hAnsi="Garamond"/>
          <w:sz w:val="24"/>
          <w:szCs w:val="24"/>
          <w:lang w:val="en-US"/>
        </w:rPr>
        <w:t xml:space="preserve"> topic</w:t>
      </w:r>
      <w:r w:rsidRPr="00E16D63">
        <w:rPr>
          <w:rFonts w:ascii="Garamond" w:hAnsi="Garamond"/>
          <w:sz w:val="24"/>
          <w:szCs w:val="24"/>
          <w:lang w:val="en-US"/>
        </w:rPr>
        <w:t>, based on the readings listed below</w:t>
      </w:r>
      <w:r w:rsidR="00BC0801">
        <w:rPr>
          <w:rFonts w:ascii="Garamond" w:hAnsi="Garamond"/>
          <w:sz w:val="24"/>
          <w:szCs w:val="24"/>
          <w:lang w:val="en-US"/>
        </w:rPr>
        <w:t>,</w:t>
      </w:r>
      <w:r w:rsidRPr="00E16D63">
        <w:rPr>
          <w:rFonts w:ascii="Garamond" w:hAnsi="Garamond"/>
          <w:sz w:val="24"/>
          <w:szCs w:val="24"/>
          <w:lang w:val="en-US"/>
        </w:rPr>
        <w:t xml:space="preserve"> and followed by a class </w:t>
      </w:r>
      <w:proofErr w:type="gramStart"/>
      <w:r w:rsidRPr="00E16D63">
        <w:rPr>
          <w:rFonts w:ascii="Garamond" w:hAnsi="Garamond"/>
          <w:sz w:val="24"/>
          <w:szCs w:val="24"/>
          <w:lang w:val="en-US"/>
        </w:rPr>
        <w:t>discussion</w:t>
      </w:r>
      <w:r w:rsidR="00B22E1D">
        <w:rPr>
          <w:rFonts w:ascii="Garamond" w:hAnsi="Garamond"/>
          <w:sz w:val="24"/>
          <w:szCs w:val="24"/>
          <w:lang w:val="en-US"/>
        </w:rPr>
        <w:t>;</w:t>
      </w:r>
      <w:proofErr w:type="gramEnd"/>
    </w:p>
    <w:p w14:paraId="78FDC36F" w14:textId="1FEEE810" w:rsidR="00DE12D9" w:rsidRPr="00E16D63" w:rsidRDefault="00E16D63" w:rsidP="00C27F16">
      <w:pPr>
        <w:pStyle w:val="ListParagraph"/>
        <w:numPr>
          <w:ilvl w:val="0"/>
          <w:numId w:val="5"/>
        </w:numPr>
        <w:spacing w:after="120"/>
        <w:rPr>
          <w:rFonts w:ascii="Garamond" w:hAnsi="Garamond"/>
          <w:sz w:val="24"/>
          <w:szCs w:val="24"/>
          <w:lang w:val="en-US"/>
        </w:rPr>
      </w:pPr>
      <w:r w:rsidRPr="00E16D63">
        <w:rPr>
          <w:rFonts w:ascii="Garamond" w:hAnsi="Garamond"/>
          <w:sz w:val="24"/>
          <w:szCs w:val="24"/>
          <w:lang w:val="en-US"/>
        </w:rPr>
        <w:t xml:space="preserve">Short final paper </w:t>
      </w:r>
      <w:r w:rsidR="00C74D20">
        <w:rPr>
          <w:rFonts w:ascii="Garamond" w:hAnsi="Garamond"/>
          <w:sz w:val="24"/>
          <w:szCs w:val="24"/>
          <w:lang w:val="en-US"/>
        </w:rPr>
        <w:t xml:space="preserve">providing a </w:t>
      </w:r>
      <w:r w:rsidR="00C27F16">
        <w:rPr>
          <w:rFonts w:ascii="Garamond" w:hAnsi="Garamond"/>
          <w:sz w:val="24"/>
          <w:szCs w:val="24"/>
          <w:lang w:val="en-US"/>
        </w:rPr>
        <w:t>critical review</w:t>
      </w:r>
      <w:r w:rsidR="00C74D20">
        <w:rPr>
          <w:rFonts w:ascii="Garamond" w:hAnsi="Garamond"/>
          <w:sz w:val="24"/>
          <w:szCs w:val="24"/>
          <w:lang w:val="en-US"/>
        </w:rPr>
        <w:t xml:space="preserve"> of a session </w:t>
      </w:r>
      <w:r>
        <w:rPr>
          <w:rFonts w:ascii="Garamond" w:hAnsi="Garamond"/>
          <w:sz w:val="24"/>
          <w:szCs w:val="24"/>
          <w:lang w:val="en-US"/>
        </w:rPr>
        <w:t xml:space="preserve">(this must be different from the </w:t>
      </w:r>
      <w:r w:rsidR="00B22E1D">
        <w:rPr>
          <w:rFonts w:ascii="Garamond" w:hAnsi="Garamond"/>
          <w:sz w:val="24"/>
          <w:szCs w:val="24"/>
          <w:lang w:val="en-US"/>
        </w:rPr>
        <w:t xml:space="preserve">one </w:t>
      </w:r>
      <w:r w:rsidR="00BC0801">
        <w:rPr>
          <w:rFonts w:ascii="Garamond" w:hAnsi="Garamond"/>
          <w:sz w:val="24"/>
          <w:szCs w:val="24"/>
          <w:lang w:val="en-US"/>
        </w:rPr>
        <w:t>chosen for the presentation</w:t>
      </w:r>
      <w:r>
        <w:rPr>
          <w:rFonts w:ascii="Garamond" w:hAnsi="Garamond"/>
          <w:sz w:val="24"/>
          <w:szCs w:val="24"/>
          <w:lang w:val="en-US"/>
        </w:rPr>
        <w:t>)</w:t>
      </w:r>
      <w:r w:rsidR="00B22E1D">
        <w:rPr>
          <w:rFonts w:ascii="Garamond" w:hAnsi="Garamond"/>
          <w:sz w:val="24"/>
          <w:szCs w:val="24"/>
          <w:lang w:val="en-US"/>
        </w:rPr>
        <w:t>.</w:t>
      </w:r>
      <w:r w:rsidR="005E1B47">
        <w:rPr>
          <w:rFonts w:ascii="Garamond" w:hAnsi="Garamond"/>
          <w:sz w:val="24"/>
          <w:szCs w:val="24"/>
          <w:lang w:val="en-US"/>
        </w:rPr>
        <w:t xml:space="preserve"> Papers must be </w:t>
      </w:r>
      <w:r w:rsidR="00CF761E">
        <w:rPr>
          <w:rFonts w:ascii="Garamond" w:hAnsi="Garamond"/>
          <w:sz w:val="24"/>
          <w:szCs w:val="24"/>
          <w:lang w:val="en-US"/>
        </w:rPr>
        <w:t>between 1200 and</w:t>
      </w:r>
      <w:r w:rsidR="00C27F16">
        <w:rPr>
          <w:rFonts w:ascii="Garamond" w:hAnsi="Garamond"/>
          <w:sz w:val="24"/>
          <w:szCs w:val="24"/>
          <w:lang w:val="en-US"/>
        </w:rPr>
        <w:t xml:space="preserve"> </w:t>
      </w:r>
      <w:r w:rsidR="00C45245">
        <w:rPr>
          <w:rFonts w:ascii="Garamond" w:hAnsi="Garamond"/>
          <w:sz w:val="24"/>
          <w:szCs w:val="24"/>
          <w:lang w:val="en-US"/>
        </w:rPr>
        <w:t>20</w:t>
      </w:r>
      <w:r w:rsidR="005E1B47">
        <w:rPr>
          <w:rFonts w:ascii="Garamond" w:hAnsi="Garamond"/>
          <w:sz w:val="24"/>
          <w:szCs w:val="24"/>
          <w:lang w:val="en-US"/>
        </w:rPr>
        <w:t xml:space="preserve">00 words long and submitted </w:t>
      </w:r>
      <w:r w:rsidR="00C27F16">
        <w:rPr>
          <w:rFonts w:ascii="Garamond" w:hAnsi="Garamond"/>
          <w:sz w:val="24"/>
          <w:szCs w:val="24"/>
          <w:lang w:val="en-US"/>
        </w:rPr>
        <w:t>until 22 December 2021</w:t>
      </w:r>
      <w:r w:rsidR="005E1B47">
        <w:rPr>
          <w:rFonts w:ascii="Garamond" w:hAnsi="Garamond"/>
          <w:sz w:val="24"/>
          <w:szCs w:val="24"/>
          <w:lang w:val="en-US"/>
        </w:rPr>
        <w:t xml:space="preserve">. </w:t>
      </w:r>
    </w:p>
    <w:p w14:paraId="5E11140B" w14:textId="2F16F6DF" w:rsidR="00C27F16" w:rsidRPr="00C45245" w:rsidRDefault="00C27F16">
      <w:pPr>
        <w:rPr>
          <w:rFonts w:ascii="Garamond" w:hAnsi="Garamond"/>
          <w:b/>
          <w:bCs/>
          <w:sz w:val="24"/>
          <w:szCs w:val="24"/>
          <w:lang w:val="es-ES"/>
        </w:rPr>
      </w:pPr>
      <w:r w:rsidRPr="00C45245">
        <w:rPr>
          <w:rFonts w:ascii="Garamond" w:hAnsi="Garamond"/>
          <w:b/>
          <w:bCs/>
          <w:sz w:val="24"/>
          <w:szCs w:val="24"/>
          <w:lang w:val="es-ES"/>
        </w:rPr>
        <w:t xml:space="preserve">Final </w:t>
      </w:r>
      <w:proofErr w:type="spellStart"/>
      <w:r w:rsidR="002726FB" w:rsidRPr="00C45245">
        <w:rPr>
          <w:rFonts w:ascii="Garamond" w:hAnsi="Garamond"/>
          <w:b/>
          <w:bCs/>
          <w:sz w:val="24"/>
          <w:szCs w:val="24"/>
          <w:lang w:val="es-ES"/>
        </w:rPr>
        <w:t>seminar</w:t>
      </w:r>
      <w:proofErr w:type="spellEnd"/>
      <w:r w:rsidR="002726FB" w:rsidRPr="00C45245">
        <w:rPr>
          <w:rFonts w:ascii="Garamond" w:hAnsi="Garamond"/>
          <w:b/>
          <w:bCs/>
          <w:sz w:val="24"/>
          <w:szCs w:val="24"/>
          <w:lang w:val="es-ES"/>
        </w:rPr>
        <w:t xml:space="preserve"> </w:t>
      </w:r>
      <w:r w:rsidRPr="00C45245">
        <w:rPr>
          <w:rFonts w:ascii="Garamond" w:hAnsi="Garamond"/>
          <w:b/>
          <w:bCs/>
          <w:sz w:val="24"/>
          <w:szCs w:val="24"/>
          <w:lang w:val="es-ES"/>
        </w:rPr>
        <w:t>grade</w:t>
      </w:r>
    </w:p>
    <w:p w14:paraId="7E54626A" w14:textId="1F09A447" w:rsidR="00C27F16" w:rsidRPr="00C45245" w:rsidRDefault="002726FB" w:rsidP="00BC0801">
      <w:pPr>
        <w:pStyle w:val="ListParagraph"/>
        <w:ind w:left="0"/>
        <w:rPr>
          <w:rFonts w:ascii="Garamond" w:hAnsi="Garamond"/>
          <w:sz w:val="24"/>
          <w:szCs w:val="24"/>
          <w:lang w:val="es-ES"/>
        </w:rPr>
      </w:pPr>
      <w:r w:rsidRPr="00C45245">
        <w:rPr>
          <w:rFonts w:ascii="Garamond" w:hAnsi="Garamond"/>
          <w:sz w:val="24"/>
          <w:szCs w:val="24"/>
          <w:lang w:val="es-ES"/>
        </w:rPr>
        <w:t xml:space="preserve">A + B = 25% </w:t>
      </w:r>
    </w:p>
    <w:p w14:paraId="51959BE3" w14:textId="4FEFF469" w:rsidR="002726FB" w:rsidRPr="00BC0801" w:rsidRDefault="002726FB" w:rsidP="00BC0801">
      <w:pPr>
        <w:pStyle w:val="ListParagraph"/>
        <w:ind w:left="0"/>
        <w:rPr>
          <w:rFonts w:ascii="Garamond" w:hAnsi="Garamond"/>
          <w:sz w:val="24"/>
          <w:szCs w:val="24"/>
          <w:lang w:val="en-US"/>
        </w:rPr>
      </w:pPr>
      <w:r w:rsidRPr="00BC0801">
        <w:rPr>
          <w:rFonts w:ascii="Garamond" w:hAnsi="Garamond"/>
          <w:sz w:val="24"/>
          <w:szCs w:val="24"/>
          <w:lang w:val="en-US"/>
        </w:rPr>
        <w:t xml:space="preserve">C = 40% </w:t>
      </w:r>
    </w:p>
    <w:p w14:paraId="7EA2457D" w14:textId="4825A4D4" w:rsidR="002726FB" w:rsidRPr="00BC0801" w:rsidRDefault="002726FB" w:rsidP="00BC0801">
      <w:pPr>
        <w:pStyle w:val="ListParagraph"/>
        <w:ind w:left="0"/>
        <w:rPr>
          <w:rFonts w:ascii="Garamond" w:hAnsi="Garamond"/>
          <w:sz w:val="24"/>
          <w:szCs w:val="24"/>
          <w:lang w:val="en-US"/>
        </w:rPr>
      </w:pPr>
      <w:r w:rsidRPr="00BC0801">
        <w:rPr>
          <w:rFonts w:ascii="Garamond" w:hAnsi="Garamond"/>
          <w:sz w:val="24"/>
          <w:szCs w:val="24"/>
          <w:lang w:val="en-US"/>
        </w:rPr>
        <w:t>D = 35%</w:t>
      </w:r>
    </w:p>
    <w:p w14:paraId="3257F531" w14:textId="77777777" w:rsidR="00BC0801" w:rsidRDefault="00BC0801" w:rsidP="00BC0801">
      <w:pPr>
        <w:pStyle w:val="ListParagraph"/>
        <w:ind w:left="0"/>
        <w:rPr>
          <w:rFonts w:ascii="Garamond" w:hAnsi="Garamond"/>
          <w:sz w:val="24"/>
          <w:szCs w:val="24"/>
          <w:lang w:val="en-US"/>
        </w:rPr>
      </w:pPr>
    </w:p>
    <w:p w14:paraId="06576F63" w14:textId="31E337D2" w:rsidR="002726FB" w:rsidRPr="00BC0801" w:rsidRDefault="002726FB" w:rsidP="00BC0801">
      <w:pPr>
        <w:pStyle w:val="ListParagraph"/>
        <w:ind w:left="0"/>
        <w:rPr>
          <w:rFonts w:ascii="Garamond" w:hAnsi="Garamond"/>
          <w:sz w:val="24"/>
          <w:szCs w:val="24"/>
          <w:lang w:val="en-US"/>
        </w:rPr>
      </w:pPr>
      <w:r w:rsidRPr="00BC0801">
        <w:rPr>
          <w:rFonts w:ascii="Garamond" w:hAnsi="Garamond"/>
          <w:sz w:val="24"/>
          <w:szCs w:val="24"/>
          <w:lang w:val="en-US"/>
        </w:rPr>
        <w:t>Bachelor students can choose between C and D, which</w:t>
      </w:r>
      <w:r w:rsidR="00BC0801" w:rsidRPr="00BC0801">
        <w:rPr>
          <w:rFonts w:ascii="Garamond" w:hAnsi="Garamond"/>
          <w:sz w:val="24"/>
          <w:szCs w:val="24"/>
          <w:lang w:val="en-US"/>
        </w:rPr>
        <w:t>, in their case, constitute 7</w:t>
      </w:r>
      <w:r w:rsidR="000F1D7A">
        <w:rPr>
          <w:rFonts w:ascii="Garamond" w:hAnsi="Garamond"/>
          <w:sz w:val="24"/>
          <w:szCs w:val="24"/>
          <w:lang w:val="en-US"/>
        </w:rPr>
        <w:t>5</w:t>
      </w:r>
      <w:r w:rsidR="00BC0801" w:rsidRPr="00BC0801">
        <w:rPr>
          <w:rFonts w:ascii="Garamond" w:hAnsi="Garamond"/>
          <w:sz w:val="24"/>
          <w:szCs w:val="24"/>
          <w:lang w:val="en-US"/>
        </w:rPr>
        <w:t>% of the seminar grade</w:t>
      </w:r>
      <w:r w:rsidR="00BC0801">
        <w:rPr>
          <w:rFonts w:ascii="Garamond" w:hAnsi="Garamond"/>
          <w:sz w:val="24"/>
          <w:szCs w:val="24"/>
          <w:lang w:val="en-US"/>
        </w:rPr>
        <w:t>.</w:t>
      </w:r>
    </w:p>
    <w:p w14:paraId="307E1198" w14:textId="503AE447" w:rsidR="00DE12D9" w:rsidRDefault="00B22E1D">
      <w:pPr>
        <w:rPr>
          <w:rFonts w:ascii="Garamond" w:hAnsi="Garamond"/>
          <w:b/>
          <w:bCs/>
          <w:sz w:val="24"/>
          <w:szCs w:val="24"/>
          <w:lang w:val="en-US"/>
        </w:rPr>
      </w:pPr>
      <w:r>
        <w:rPr>
          <w:rFonts w:ascii="Garamond" w:hAnsi="Garamond"/>
          <w:b/>
          <w:bCs/>
          <w:sz w:val="24"/>
          <w:szCs w:val="24"/>
          <w:lang w:val="en-US"/>
        </w:rPr>
        <w:t>Class discussions:</w:t>
      </w:r>
    </w:p>
    <w:p w14:paraId="27E801AC" w14:textId="48C6AAC1" w:rsidR="00B22E1D" w:rsidRPr="00B22E1D" w:rsidRDefault="00B22E1D">
      <w:pPr>
        <w:rPr>
          <w:rFonts w:ascii="Garamond" w:hAnsi="Garamond"/>
          <w:sz w:val="24"/>
          <w:szCs w:val="24"/>
          <w:lang w:val="en-US"/>
        </w:rPr>
      </w:pPr>
      <w:r w:rsidRPr="00B22E1D">
        <w:rPr>
          <w:rFonts w:ascii="Garamond" w:hAnsi="Garamond"/>
          <w:sz w:val="24"/>
          <w:szCs w:val="24"/>
          <w:lang w:val="en-US"/>
        </w:rPr>
        <w:t>Rules to ensure an inclusive</w:t>
      </w:r>
      <w:r>
        <w:rPr>
          <w:rFonts w:ascii="Garamond" w:hAnsi="Garamond"/>
          <w:sz w:val="24"/>
          <w:szCs w:val="24"/>
          <w:lang w:val="en-US"/>
        </w:rPr>
        <w:t xml:space="preserve"> and</w:t>
      </w:r>
      <w:r w:rsidRPr="00B22E1D">
        <w:rPr>
          <w:rFonts w:ascii="Garamond" w:hAnsi="Garamond"/>
          <w:sz w:val="24"/>
          <w:szCs w:val="24"/>
          <w:lang w:val="en-US"/>
        </w:rPr>
        <w:t xml:space="preserve"> respectful environment </w:t>
      </w:r>
      <w:r w:rsidR="00C27F16">
        <w:rPr>
          <w:rFonts w:ascii="Garamond" w:hAnsi="Garamond"/>
          <w:sz w:val="24"/>
          <w:szCs w:val="24"/>
          <w:lang w:val="en-US"/>
        </w:rPr>
        <w:t>can be found on Moodle.</w:t>
      </w:r>
    </w:p>
    <w:p w14:paraId="1535CE2A" w14:textId="77777777" w:rsidR="00B22E1D" w:rsidRPr="00DE12D9" w:rsidRDefault="00B22E1D">
      <w:pPr>
        <w:rPr>
          <w:rFonts w:ascii="Garamond" w:hAnsi="Garamond"/>
          <w:b/>
          <w:bCs/>
          <w:sz w:val="24"/>
          <w:szCs w:val="24"/>
          <w:lang w:val="en-US"/>
        </w:rPr>
      </w:pPr>
    </w:p>
    <w:p w14:paraId="3599F2DE" w14:textId="5CB63A80" w:rsidR="0083576C" w:rsidRPr="00A50744" w:rsidRDefault="0083576C">
      <w:pPr>
        <w:rPr>
          <w:rFonts w:ascii="Garamond" w:hAnsi="Garamond"/>
          <w:b/>
          <w:bCs/>
          <w:sz w:val="28"/>
          <w:szCs w:val="28"/>
          <w:lang w:val="en-GB"/>
        </w:rPr>
      </w:pPr>
      <w:r w:rsidRPr="00A50744">
        <w:rPr>
          <w:rFonts w:ascii="Garamond" w:hAnsi="Garamond"/>
          <w:b/>
          <w:bCs/>
          <w:sz w:val="28"/>
          <w:szCs w:val="28"/>
          <w:lang w:val="en-GB"/>
        </w:rPr>
        <w:t xml:space="preserve">Summary </w:t>
      </w:r>
    </w:p>
    <w:p w14:paraId="7FFC4993" w14:textId="5AC5EA3F" w:rsidR="0083576C" w:rsidRPr="0083576C" w:rsidRDefault="0083576C" w:rsidP="0083576C">
      <w:pPr>
        <w:rPr>
          <w:rFonts w:ascii="Garamond" w:hAnsi="Garamond"/>
          <w:sz w:val="24"/>
          <w:szCs w:val="24"/>
          <w:lang w:val="en-GB"/>
        </w:rPr>
      </w:pPr>
      <w:r w:rsidRPr="0083576C">
        <w:rPr>
          <w:rFonts w:ascii="Garamond" w:hAnsi="Garamond"/>
          <w:sz w:val="24"/>
          <w:szCs w:val="24"/>
          <w:lang w:val="en-GB"/>
        </w:rPr>
        <w:t xml:space="preserve">While being the universal constant which is common to every human being, the body is also culturally and historically specific. </w:t>
      </w:r>
      <w:proofErr w:type="gramStart"/>
      <w:r w:rsidRPr="0083576C">
        <w:rPr>
          <w:rFonts w:ascii="Garamond" w:hAnsi="Garamond"/>
          <w:sz w:val="24"/>
          <w:szCs w:val="24"/>
          <w:lang w:val="en-GB"/>
        </w:rPr>
        <w:t>Taking into account</w:t>
      </w:r>
      <w:proofErr w:type="gramEnd"/>
      <w:r w:rsidRPr="0083576C">
        <w:rPr>
          <w:rFonts w:ascii="Garamond" w:hAnsi="Garamond"/>
          <w:sz w:val="24"/>
          <w:szCs w:val="24"/>
          <w:lang w:val="en-GB"/>
        </w:rPr>
        <w:t xml:space="preserve"> this inherent ambiguity, in this seminar we learn to critically understand the body beyond its biological nature by examining how notions of it and explanations of its shape and conditions have changed throughout history.</w:t>
      </w:r>
    </w:p>
    <w:p w14:paraId="378E1424" w14:textId="77777777" w:rsidR="0066138D" w:rsidRDefault="0083576C" w:rsidP="0083576C">
      <w:pPr>
        <w:rPr>
          <w:rFonts w:ascii="Garamond" w:hAnsi="Garamond"/>
          <w:b/>
          <w:bCs/>
          <w:sz w:val="24"/>
          <w:szCs w:val="24"/>
          <w:lang w:val="en-GB"/>
        </w:rPr>
      </w:pPr>
      <w:r>
        <w:rPr>
          <w:rFonts w:ascii="Garamond" w:hAnsi="Garamond"/>
          <w:sz w:val="24"/>
          <w:szCs w:val="24"/>
          <w:lang w:val="en-GB"/>
        </w:rPr>
        <w:t xml:space="preserve">The course explores </w:t>
      </w:r>
      <w:r w:rsidRPr="0083576C">
        <w:rPr>
          <w:rFonts w:ascii="Garamond" w:hAnsi="Garamond"/>
          <w:sz w:val="24"/>
          <w:szCs w:val="24"/>
          <w:lang w:val="en-GB"/>
        </w:rPr>
        <w:t xml:space="preserve">the history of the body from mid-eighteenth century onwards through </w:t>
      </w:r>
      <w:r w:rsidR="00914AAD">
        <w:rPr>
          <w:rFonts w:ascii="Garamond" w:hAnsi="Garamond"/>
          <w:sz w:val="24"/>
          <w:szCs w:val="24"/>
          <w:lang w:val="en-GB"/>
        </w:rPr>
        <w:t xml:space="preserve">case studies </w:t>
      </w:r>
      <w:r w:rsidRPr="0083576C">
        <w:rPr>
          <w:rFonts w:ascii="Garamond" w:hAnsi="Garamond"/>
          <w:sz w:val="24"/>
          <w:szCs w:val="24"/>
          <w:lang w:val="en-GB"/>
        </w:rPr>
        <w:t>taken from the multidisciplinary scholarship on the body with a special</w:t>
      </w:r>
      <w:r w:rsidR="00914AAD">
        <w:rPr>
          <w:rFonts w:ascii="Garamond" w:hAnsi="Garamond"/>
          <w:sz w:val="24"/>
          <w:szCs w:val="24"/>
          <w:lang w:val="en-GB"/>
        </w:rPr>
        <w:t xml:space="preserve"> </w:t>
      </w:r>
      <w:r w:rsidRPr="0083576C">
        <w:rPr>
          <w:rFonts w:ascii="Garamond" w:hAnsi="Garamond"/>
          <w:sz w:val="24"/>
          <w:szCs w:val="24"/>
          <w:lang w:val="en-GB"/>
        </w:rPr>
        <w:t xml:space="preserve">focus on colonial and postcolonial contexts. Adopting a humanities perspective on topics like anatomy and surgery, the treatment of the insane, sexuality, physical culture, eugenics, and body productivity, the course looks at shifting attitudes to body </w:t>
      </w:r>
      <w:r w:rsidR="0066138D">
        <w:rPr>
          <w:rFonts w:ascii="Garamond" w:hAnsi="Garamond"/>
          <w:sz w:val="24"/>
          <w:szCs w:val="24"/>
          <w:lang w:val="en-GB"/>
        </w:rPr>
        <w:t>perceptions</w:t>
      </w:r>
      <w:r w:rsidRPr="0083576C">
        <w:rPr>
          <w:rFonts w:ascii="Garamond" w:hAnsi="Garamond"/>
          <w:sz w:val="24"/>
          <w:szCs w:val="24"/>
          <w:lang w:val="en-GB"/>
        </w:rPr>
        <w:t xml:space="preserve"> and the ways these have been shaped by considerations of gender, race, and class as well as by socioeconomic circumstances of modernity. </w:t>
      </w:r>
      <w:r w:rsidR="00E16D63" w:rsidRPr="00E16D63">
        <w:rPr>
          <w:rFonts w:ascii="Garamond" w:hAnsi="Garamond"/>
          <w:sz w:val="24"/>
          <w:szCs w:val="24"/>
          <w:lang w:val="en-US"/>
        </w:rPr>
        <w:t xml:space="preserve">Participants </w:t>
      </w:r>
      <w:r w:rsidR="00B22E1D">
        <w:rPr>
          <w:rFonts w:ascii="Garamond" w:hAnsi="Garamond"/>
          <w:sz w:val="24"/>
          <w:szCs w:val="24"/>
          <w:lang w:val="en-US"/>
        </w:rPr>
        <w:t>will be</w:t>
      </w:r>
      <w:r w:rsidR="00E16D63" w:rsidRPr="00E16D63">
        <w:rPr>
          <w:rFonts w:ascii="Garamond" w:hAnsi="Garamond"/>
          <w:sz w:val="24"/>
          <w:szCs w:val="24"/>
          <w:lang w:val="en-US"/>
        </w:rPr>
        <w:t xml:space="preserve"> encouraged to relate the historical case studies to</w:t>
      </w:r>
      <w:r w:rsidR="00B22E1D" w:rsidRPr="00B22E1D">
        <w:rPr>
          <w:rFonts w:ascii="Garamond" w:hAnsi="Garamond"/>
          <w:sz w:val="24"/>
          <w:szCs w:val="24"/>
          <w:lang w:val="en-GB"/>
        </w:rPr>
        <w:t xml:space="preserve"> </w:t>
      </w:r>
      <w:r w:rsidR="0008625D">
        <w:rPr>
          <w:rFonts w:ascii="Garamond" w:hAnsi="Garamond"/>
          <w:sz w:val="24"/>
          <w:szCs w:val="24"/>
          <w:lang w:val="en-GB"/>
        </w:rPr>
        <w:t xml:space="preserve">several </w:t>
      </w:r>
      <w:r w:rsidR="00B22E1D" w:rsidRPr="00B22E1D">
        <w:rPr>
          <w:rFonts w:ascii="Garamond" w:hAnsi="Garamond"/>
          <w:sz w:val="24"/>
          <w:szCs w:val="24"/>
          <w:lang w:val="en-GB"/>
        </w:rPr>
        <w:t>debated contemporary issues such as assisted reproductive technologies</w:t>
      </w:r>
      <w:r w:rsidR="0008625D">
        <w:rPr>
          <w:rFonts w:ascii="Garamond" w:hAnsi="Garamond"/>
          <w:sz w:val="24"/>
          <w:szCs w:val="24"/>
          <w:lang w:val="en-GB"/>
        </w:rPr>
        <w:t>, robotics,</w:t>
      </w:r>
      <w:r w:rsidR="00B22E1D" w:rsidRPr="00B22E1D">
        <w:rPr>
          <w:rFonts w:ascii="Garamond" w:hAnsi="Garamond"/>
          <w:sz w:val="24"/>
          <w:szCs w:val="24"/>
          <w:lang w:val="en-GB"/>
        </w:rPr>
        <w:t xml:space="preserve"> and wearable systems of surveillance of the worker fatigue in the workplace</w:t>
      </w:r>
      <w:r w:rsidR="0066138D">
        <w:rPr>
          <w:rFonts w:ascii="Garamond" w:hAnsi="Garamond"/>
          <w:b/>
          <w:bCs/>
          <w:sz w:val="24"/>
          <w:szCs w:val="24"/>
          <w:lang w:val="en-GB"/>
        </w:rPr>
        <w:t xml:space="preserve">. </w:t>
      </w:r>
    </w:p>
    <w:p w14:paraId="25B663AB" w14:textId="1DAD6EC1" w:rsidR="0066138D" w:rsidRPr="0066138D" w:rsidRDefault="0066138D" w:rsidP="0066138D">
      <w:pPr>
        <w:rPr>
          <w:rFonts w:ascii="Garamond" w:hAnsi="Garamond"/>
          <w:lang w:val="en-GB"/>
        </w:rPr>
      </w:pPr>
      <w:r w:rsidRPr="0066138D">
        <w:rPr>
          <w:rFonts w:ascii="Garamond" w:hAnsi="Garamond"/>
          <w:sz w:val="24"/>
          <w:szCs w:val="24"/>
          <w:lang w:val="en-GB"/>
        </w:rPr>
        <w:t>At the end of the course</w:t>
      </w:r>
      <w:r>
        <w:rPr>
          <w:rFonts w:ascii="Garamond" w:hAnsi="Garamond"/>
          <w:sz w:val="24"/>
          <w:szCs w:val="24"/>
          <w:lang w:val="en-GB"/>
        </w:rPr>
        <w:t xml:space="preserve">, students will be able </w:t>
      </w:r>
      <w:r w:rsidRPr="0066138D">
        <w:rPr>
          <w:rFonts w:ascii="Garamond" w:hAnsi="Garamond"/>
          <w:sz w:val="24"/>
          <w:szCs w:val="24"/>
          <w:lang w:val="en-GB"/>
        </w:rPr>
        <w:t>to develop new perspectives on their understanding of the body</w:t>
      </w:r>
      <w:r>
        <w:rPr>
          <w:rFonts w:ascii="Garamond" w:hAnsi="Garamond"/>
          <w:sz w:val="24"/>
          <w:szCs w:val="24"/>
          <w:lang w:val="en-GB"/>
        </w:rPr>
        <w:t xml:space="preserve">. </w:t>
      </w:r>
      <w:proofErr w:type="gramStart"/>
      <w:r>
        <w:rPr>
          <w:rFonts w:ascii="Garamond" w:hAnsi="Garamond"/>
          <w:sz w:val="24"/>
          <w:szCs w:val="24"/>
          <w:lang w:val="en-GB"/>
        </w:rPr>
        <w:t>In particular,</w:t>
      </w:r>
      <w:r w:rsidR="00461ECB">
        <w:rPr>
          <w:rFonts w:ascii="Garamond" w:hAnsi="Garamond"/>
          <w:sz w:val="24"/>
          <w:szCs w:val="24"/>
          <w:lang w:val="en-GB"/>
        </w:rPr>
        <w:t xml:space="preserve"> through</w:t>
      </w:r>
      <w:proofErr w:type="gramEnd"/>
      <w:r>
        <w:rPr>
          <w:rFonts w:ascii="Garamond" w:hAnsi="Garamond"/>
          <w:sz w:val="24"/>
          <w:szCs w:val="24"/>
          <w:lang w:val="en-GB"/>
        </w:rPr>
        <w:t xml:space="preserve"> </w:t>
      </w:r>
      <w:r w:rsidR="00461ECB" w:rsidRPr="00461ECB">
        <w:rPr>
          <w:rFonts w:ascii="Garamond" w:hAnsi="Garamond"/>
          <w:sz w:val="24"/>
          <w:szCs w:val="24"/>
          <w:lang w:val="en-US"/>
        </w:rPr>
        <w:t>the analysis of both historical sources as well as state of the art research literature</w:t>
      </w:r>
      <w:r w:rsidR="00461ECB">
        <w:rPr>
          <w:rFonts w:ascii="Garamond" w:hAnsi="Garamond"/>
          <w:sz w:val="24"/>
          <w:szCs w:val="24"/>
          <w:lang w:val="en-US"/>
        </w:rPr>
        <w:t>,</w:t>
      </w:r>
      <w:r w:rsidR="00461ECB" w:rsidRPr="00461ECB">
        <w:rPr>
          <w:rFonts w:ascii="Garamond" w:hAnsi="Garamond"/>
          <w:sz w:val="24"/>
          <w:szCs w:val="24"/>
          <w:lang w:val="en-GB"/>
        </w:rPr>
        <w:t xml:space="preserve"> </w:t>
      </w:r>
      <w:r>
        <w:rPr>
          <w:rFonts w:ascii="Garamond" w:hAnsi="Garamond"/>
          <w:sz w:val="24"/>
          <w:szCs w:val="24"/>
          <w:lang w:val="en-GB"/>
        </w:rPr>
        <w:t xml:space="preserve">they will learn to a) ask critical questions about the body, b) </w:t>
      </w:r>
      <w:r>
        <w:rPr>
          <w:rFonts w:ascii="Garamond" w:hAnsi="Garamond"/>
          <w:lang w:val="en-GB"/>
        </w:rPr>
        <w:t>e</w:t>
      </w:r>
      <w:r w:rsidRPr="0066138D">
        <w:rPr>
          <w:rFonts w:ascii="Garamond" w:hAnsi="Garamond"/>
          <w:lang w:val="en-GB"/>
        </w:rPr>
        <w:t>xamine the relationship existing between bodies, culture, and society</w:t>
      </w:r>
      <w:r>
        <w:rPr>
          <w:rFonts w:ascii="Garamond" w:hAnsi="Garamond"/>
          <w:lang w:val="en-GB"/>
        </w:rPr>
        <w:t xml:space="preserve">, c) </w:t>
      </w:r>
      <w:r w:rsidR="00461ECB">
        <w:rPr>
          <w:rFonts w:ascii="Garamond" w:hAnsi="Garamond"/>
          <w:lang w:val="en-GB"/>
        </w:rPr>
        <w:t xml:space="preserve">assess </w:t>
      </w:r>
      <w:r w:rsidRPr="0066138D">
        <w:rPr>
          <w:rFonts w:ascii="Garamond" w:hAnsi="Garamond"/>
          <w:lang w:val="en-GB"/>
        </w:rPr>
        <w:t>the historicity of issues surrounding the body</w:t>
      </w:r>
      <w:r w:rsidR="00461ECB">
        <w:rPr>
          <w:rFonts w:ascii="Garamond" w:hAnsi="Garamond"/>
          <w:lang w:val="en-GB"/>
        </w:rPr>
        <w:t xml:space="preserve">. </w:t>
      </w:r>
    </w:p>
    <w:p w14:paraId="42C22511" w14:textId="77777777" w:rsidR="0083576C" w:rsidRDefault="0083576C">
      <w:pPr>
        <w:rPr>
          <w:rFonts w:ascii="Garamond" w:hAnsi="Garamond"/>
          <w:b/>
          <w:bCs/>
          <w:sz w:val="24"/>
          <w:szCs w:val="24"/>
          <w:lang w:val="en-GB"/>
        </w:rPr>
      </w:pPr>
    </w:p>
    <w:p w14:paraId="1CB0948B" w14:textId="77777777" w:rsidR="0083576C" w:rsidRDefault="0083576C" w:rsidP="00942387">
      <w:pPr>
        <w:spacing w:after="120"/>
        <w:rPr>
          <w:rFonts w:ascii="Garamond" w:hAnsi="Garamond"/>
          <w:b/>
          <w:bCs/>
          <w:sz w:val="24"/>
          <w:szCs w:val="24"/>
          <w:lang w:val="en-GB"/>
        </w:rPr>
      </w:pPr>
      <w:r w:rsidRPr="00A50744">
        <w:rPr>
          <w:rFonts w:ascii="Garamond" w:hAnsi="Garamond"/>
          <w:b/>
          <w:bCs/>
          <w:sz w:val="28"/>
          <w:szCs w:val="28"/>
          <w:lang w:val="en-GB"/>
        </w:rPr>
        <w:t>Outline of the Sessions</w:t>
      </w:r>
      <w:r>
        <w:rPr>
          <w:rFonts w:ascii="Garamond" w:hAnsi="Garamond"/>
          <w:b/>
          <w:bCs/>
          <w:sz w:val="24"/>
          <w:szCs w:val="24"/>
          <w:lang w:val="en-GB"/>
        </w:rPr>
        <w:t xml:space="preserve"> </w:t>
      </w:r>
    </w:p>
    <w:p w14:paraId="15E6323C" w14:textId="519A04A2" w:rsidR="0083576C" w:rsidRDefault="0083576C">
      <w:pPr>
        <w:rPr>
          <w:rFonts w:ascii="Garamond" w:hAnsi="Garamond"/>
          <w:sz w:val="24"/>
          <w:szCs w:val="24"/>
          <w:lang w:val="en-GB"/>
        </w:rPr>
      </w:pPr>
      <w:r w:rsidRPr="0083576C">
        <w:rPr>
          <w:rFonts w:ascii="Garamond" w:hAnsi="Garamond"/>
          <w:b/>
          <w:bCs/>
          <w:sz w:val="24"/>
          <w:szCs w:val="24"/>
          <w:lang w:val="en-GB"/>
        </w:rPr>
        <w:t>Session 1</w:t>
      </w:r>
      <w:r>
        <w:rPr>
          <w:rFonts w:ascii="Garamond" w:hAnsi="Garamond"/>
          <w:sz w:val="24"/>
          <w:szCs w:val="24"/>
          <w:lang w:val="en-GB"/>
        </w:rPr>
        <w:t xml:space="preserve"> – 22 September</w:t>
      </w:r>
    </w:p>
    <w:p w14:paraId="3B2747A7" w14:textId="1052DFBA" w:rsidR="00942387" w:rsidRPr="00CB742F" w:rsidRDefault="0083576C" w:rsidP="00942387">
      <w:pPr>
        <w:spacing w:after="240"/>
        <w:ind w:left="567"/>
        <w:rPr>
          <w:rFonts w:ascii="Garamond" w:hAnsi="Garamond"/>
          <w:b/>
          <w:bCs/>
          <w:sz w:val="28"/>
          <w:szCs w:val="28"/>
          <w:lang w:val="en-GB"/>
        </w:rPr>
      </w:pPr>
      <w:r w:rsidRPr="00CB742F">
        <w:rPr>
          <w:rFonts w:ascii="Garamond" w:hAnsi="Garamond"/>
          <w:b/>
          <w:bCs/>
          <w:sz w:val="28"/>
          <w:szCs w:val="28"/>
          <w:lang w:val="en-GB"/>
        </w:rPr>
        <w:t xml:space="preserve">Welcome, </w:t>
      </w:r>
      <w:r w:rsidR="006344EA" w:rsidRPr="00CB742F">
        <w:rPr>
          <w:rFonts w:ascii="Garamond" w:hAnsi="Garamond"/>
          <w:b/>
          <w:bCs/>
          <w:sz w:val="28"/>
          <w:szCs w:val="28"/>
          <w:lang w:val="en-GB"/>
        </w:rPr>
        <w:t>i</w:t>
      </w:r>
      <w:r w:rsidRPr="00CB742F">
        <w:rPr>
          <w:rFonts w:ascii="Garamond" w:hAnsi="Garamond"/>
          <w:b/>
          <w:bCs/>
          <w:sz w:val="28"/>
          <w:szCs w:val="28"/>
          <w:lang w:val="en-GB"/>
        </w:rPr>
        <w:t xml:space="preserve">ntroduction, </w:t>
      </w:r>
      <w:r w:rsidR="006344EA" w:rsidRPr="00CB742F">
        <w:rPr>
          <w:rFonts w:ascii="Garamond" w:hAnsi="Garamond"/>
          <w:b/>
          <w:bCs/>
          <w:sz w:val="28"/>
          <w:szCs w:val="28"/>
          <w:lang w:val="en-GB"/>
        </w:rPr>
        <w:t>r</w:t>
      </w:r>
      <w:r w:rsidRPr="00CB742F">
        <w:rPr>
          <w:rFonts w:ascii="Garamond" w:hAnsi="Garamond"/>
          <w:b/>
          <w:bCs/>
          <w:sz w:val="28"/>
          <w:szCs w:val="28"/>
          <w:lang w:val="en-GB"/>
        </w:rPr>
        <w:t xml:space="preserve">equirements </w:t>
      </w:r>
    </w:p>
    <w:p w14:paraId="4A75DD02" w14:textId="1ECCBDD4" w:rsidR="00914AAD" w:rsidRDefault="00914AAD">
      <w:pPr>
        <w:rPr>
          <w:rFonts w:ascii="Garamond" w:hAnsi="Garamond"/>
          <w:sz w:val="24"/>
          <w:szCs w:val="24"/>
          <w:lang w:val="en-GB"/>
        </w:rPr>
      </w:pPr>
      <w:r w:rsidRPr="00914AAD">
        <w:rPr>
          <w:rFonts w:ascii="Garamond" w:hAnsi="Garamond"/>
          <w:b/>
          <w:bCs/>
          <w:sz w:val="24"/>
          <w:szCs w:val="24"/>
          <w:lang w:val="en-GB"/>
        </w:rPr>
        <w:t>Session 2</w:t>
      </w:r>
      <w:r>
        <w:rPr>
          <w:rFonts w:ascii="Garamond" w:hAnsi="Garamond"/>
          <w:sz w:val="24"/>
          <w:szCs w:val="24"/>
          <w:lang w:val="en-GB"/>
        </w:rPr>
        <w:t xml:space="preserve"> – 29 September </w:t>
      </w:r>
    </w:p>
    <w:p w14:paraId="2F9B39FF" w14:textId="3E86FDD8" w:rsidR="00914AAD" w:rsidRPr="00CB742F" w:rsidRDefault="00914AAD" w:rsidP="000F2BC9">
      <w:pPr>
        <w:ind w:left="567"/>
        <w:rPr>
          <w:rFonts w:ascii="Garamond" w:hAnsi="Garamond"/>
          <w:b/>
          <w:bCs/>
          <w:sz w:val="28"/>
          <w:szCs w:val="28"/>
          <w:lang w:val="en-GB"/>
        </w:rPr>
      </w:pPr>
      <w:r w:rsidRPr="00CB742F">
        <w:rPr>
          <w:rFonts w:ascii="Garamond" w:hAnsi="Garamond"/>
          <w:b/>
          <w:bCs/>
          <w:sz w:val="28"/>
          <w:szCs w:val="28"/>
          <w:lang w:val="en-GB"/>
        </w:rPr>
        <w:t xml:space="preserve">What is the body? </w:t>
      </w:r>
      <w:r w:rsidR="00915C57">
        <w:rPr>
          <w:rFonts w:ascii="Garamond" w:hAnsi="Garamond"/>
          <w:b/>
          <w:bCs/>
          <w:sz w:val="28"/>
          <w:szCs w:val="28"/>
          <w:lang w:val="en-GB"/>
        </w:rPr>
        <w:t>Themes and concepts in the history of the body</w:t>
      </w:r>
    </w:p>
    <w:p w14:paraId="4EEBC611" w14:textId="5A541112" w:rsidR="00914AAD" w:rsidRDefault="00134472" w:rsidP="00134472">
      <w:pPr>
        <w:ind w:left="284"/>
        <w:rPr>
          <w:rFonts w:ascii="Garamond" w:hAnsi="Garamond"/>
          <w:sz w:val="24"/>
          <w:szCs w:val="24"/>
          <w:lang w:val="en-GB"/>
        </w:rPr>
      </w:pPr>
      <w:bookmarkStart w:id="0" w:name="_Hlk82444674"/>
      <w:r w:rsidRPr="00134472">
        <w:rPr>
          <w:rFonts w:ascii="Garamond" w:hAnsi="Garamond"/>
          <w:sz w:val="24"/>
          <w:szCs w:val="24"/>
          <w:lang w:val="en-GB"/>
        </w:rPr>
        <w:sym w:font="Symbol" w:char="F0A9"/>
      </w:r>
      <w:bookmarkEnd w:id="0"/>
      <w:r>
        <w:rPr>
          <w:rFonts w:ascii="Garamond" w:hAnsi="Garamond"/>
          <w:sz w:val="24"/>
          <w:szCs w:val="24"/>
          <w:lang w:val="en-GB"/>
        </w:rPr>
        <w:t xml:space="preserve"> </w:t>
      </w:r>
      <w:proofErr w:type="spellStart"/>
      <w:r w:rsidR="00A50744">
        <w:rPr>
          <w:rFonts w:ascii="Garamond" w:hAnsi="Garamond"/>
          <w:sz w:val="24"/>
          <w:szCs w:val="24"/>
          <w:lang w:val="en-GB"/>
        </w:rPr>
        <w:t>Willemijn</w:t>
      </w:r>
      <w:proofErr w:type="spellEnd"/>
      <w:r w:rsidR="00A50744">
        <w:rPr>
          <w:rFonts w:ascii="Garamond" w:hAnsi="Garamond"/>
          <w:sz w:val="24"/>
          <w:szCs w:val="24"/>
          <w:lang w:val="en-GB"/>
        </w:rPr>
        <w:t xml:space="preserve"> Ruberg, </w:t>
      </w:r>
      <w:r w:rsidR="00A50744" w:rsidRPr="00A50744">
        <w:rPr>
          <w:rFonts w:ascii="Garamond" w:hAnsi="Garamond"/>
          <w:i/>
          <w:iCs/>
          <w:sz w:val="24"/>
          <w:szCs w:val="24"/>
          <w:lang w:val="en-GB"/>
        </w:rPr>
        <w:t>History of the Body</w:t>
      </w:r>
      <w:r w:rsidR="00A50744">
        <w:rPr>
          <w:rFonts w:ascii="Garamond" w:hAnsi="Garamond"/>
          <w:sz w:val="24"/>
          <w:szCs w:val="24"/>
          <w:lang w:val="en-GB"/>
        </w:rPr>
        <w:t>, Red Globe Press, London 2020, pp. 1–22.</w:t>
      </w:r>
    </w:p>
    <w:p w14:paraId="0FA7600C" w14:textId="69E83726" w:rsidR="00CB742F" w:rsidRDefault="00CB742F" w:rsidP="00942387">
      <w:pPr>
        <w:spacing w:after="240"/>
        <w:ind w:left="567"/>
        <w:rPr>
          <w:rFonts w:ascii="Garamond" w:hAnsi="Garamond"/>
          <w:sz w:val="24"/>
          <w:szCs w:val="24"/>
          <w:lang w:val="en-GB"/>
        </w:rPr>
      </w:pPr>
      <w:r>
        <w:rPr>
          <w:rFonts w:ascii="Garamond" w:hAnsi="Garamond"/>
          <w:sz w:val="24"/>
          <w:szCs w:val="24"/>
          <w:lang w:val="en-GB"/>
        </w:rPr>
        <w:t xml:space="preserve">Fay Bound Alberti, </w:t>
      </w:r>
      <w:r w:rsidRPr="00CB742F">
        <w:rPr>
          <w:rFonts w:ascii="Garamond" w:hAnsi="Garamond"/>
          <w:i/>
          <w:iCs/>
          <w:sz w:val="24"/>
          <w:szCs w:val="24"/>
          <w:lang w:val="en-GB"/>
        </w:rPr>
        <w:t>This Mortal Coil. The Human Body in History and Culture</w:t>
      </w:r>
      <w:r>
        <w:rPr>
          <w:rFonts w:ascii="Garamond" w:hAnsi="Garamond"/>
          <w:sz w:val="24"/>
          <w:szCs w:val="24"/>
          <w:lang w:val="en-GB"/>
        </w:rPr>
        <w:t>, Oxford University Press, New York 2016, pp. 1–19 and 205–12.</w:t>
      </w:r>
    </w:p>
    <w:p w14:paraId="0C98969B" w14:textId="04937267" w:rsidR="00A965DF" w:rsidRDefault="00A965DF" w:rsidP="00942387">
      <w:pPr>
        <w:spacing w:after="240"/>
        <w:ind w:left="567"/>
        <w:rPr>
          <w:rFonts w:ascii="Garamond" w:hAnsi="Garamond"/>
          <w:sz w:val="24"/>
          <w:szCs w:val="24"/>
          <w:lang w:val="en-GB"/>
        </w:rPr>
      </w:pPr>
      <w:r w:rsidRPr="00A965DF">
        <w:rPr>
          <w:rFonts w:ascii="Garamond" w:hAnsi="Garamond"/>
          <w:sz w:val="24"/>
          <w:szCs w:val="24"/>
          <w:lang w:val="en-GB"/>
        </w:rPr>
        <w:t xml:space="preserve">Kathleen Canning. “The Body as Method?” </w:t>
      </w:r>
      <w:r w:rsidRPr="00107623">
        <w:rPr>
          <w:rFonts w:ascii="Garamond" w:hAnsi="Garamond"/>
          <w:i/>
          <w:iCs/>
          <w:sz w:val="24"/>
          <w:szCs w:val="24"/>
          <w:lang w:val="en-GB"/>
        </w:rPr>
        <w:t>Gender &amp; History</w:t>
      </w:r>
      <w:r w:rsidRPr="00107623">
        <w:rPr>
          <w:rFonts w:ascii="Garamond" w:hAnsi="Garamond"/>
          <w:sz w:val="24"/>
          <w:szCs w:val="24"/>
          <w:lang w:val="en-GB"/>
        </w:rPr>
        <w:t>, (Nov. 1999): 499-513.</w:t>
      </w:r>
    </w:p>
    <w:p w14:paraId="38A45A3F" w14:textId="0C972D04" w:rsidR="00A50744" w:rsidRDefault="00A50744">
      <w:pPr>
        <w:rPr>
          <w:rFonts w:ascii="Garamond" w:hAnsi="Garamond"/>
          <w:sz w:val="24"/>
          <w:szCs w:val="24"/>
          <w:lang w:val="en-GB"/>
        </w:rPr>
      </w:pPr>
      <w:r w:rsidRPr="00DD71B0">
        <w:rPr>
          <w:rFonts w:ascii="Garamond" w:hAnsi="Garamond"/>
          <w:b/>
          <w:bCs/>
          <w:sz w:val="24"/>
          <w:szCs w:val="24"/>
          <w:lang w:val="en-GB"/>
        </w:rPr>
        <w:t>Session 3</w:t>
      </w:r>
      <w:r>
        <w:rPr>
          <w:rFonts w:ascii="Garamond" w:hAnsi="Garamond"/>
          <w:sz w:val="24"/>
          <w:szCs w:val="24"/>
          <w:lang w:val="en-GB"/>
        </w:rPr>
        <w:t xml:space="preserve"> </w:t>
      </w:r>
      <w:r w:rsidR="00DD71B0">
        <w:rPr>
          <w:rFonts w:ascii="Garamond" w:hAnsi="Garamond"/>
          <w:sz w:val="24"/>
          <w:szCs w:val="24"/>
          <w:lang w:val="en-GB"/>
        </w:rPr>
        <w:t>–</w:t>
      </w:r>
      <w:r>
        <w:rPr>
          <w:rFonts w:ascii="Garamond" w:hAnsi="Garamond"/>
          <w:sz w:val="24"/>
          <w:szCs w:val="24"/>
          <w:lang w:val="en-GB"/>
        </w:rPr>
        <w:t xml:space="preserve"> </w:t>
      </w:r>
      <w:r w:rsidR="00DD71B0">
        <w:rPr>
          <w:rFonts w:ascii="Garamond" w:hAnsi="Garamond"/>
          <w:sz w:val="24"/>
          <w:szCs w:val="24"/>
          <w:lang w:val="en-GB"/>
        </w:rPr>
        <w:t xml:space="preserve">6 October </w:t>
      </w:r>
    </w:p>
    <w:p w14:paraId="6AFC85BD" w14:textId="77D023B4" w:rsidR="00D7051B" w:rsidRPr="00D7051B" w:rsidRDefault="00E94468" w:rsidP="00915C57">
      <w:pPr>
        <w:ind w:left="567"/>
        <w:rPr>
          <w:rFonts w:ascii="Garamond" w:hAnsi="Garamond"/>
          <w:b/>
          <w:bCs/>
          <w:sz w:val="28"/>
          <w:szCs w:val="28"/>
          <w:lang w:val="en-GB"/>
        </w:rPr>
      </w:pPr>
      <w:r>
        <w:rPr>
          <w:rFonts w:ascii="Garamond" w:hAnsi="Garamond"/>
          <w:b/>
          <w:bCs/>
          <w:sz w:val="28"/>
          <w:szCs w:val="28"/>
          <w:lang w:val="en-GB"/>
        </w:rPr>
        <w:t>C</w:t>
      </w:r>
      <w:r w:rsidR="000E771A">
        <w:rPr>
          <w:rFonts w:ascii="Garamond" w:hAnsi="Garamond"/>
          <w:b/>
          <w:bCs/>
          <w:sz w:val="28"/>
          <w:szCs w:val="28"/>
          <w:lang w:val="en-GB"/>
        </w:rPr>
        <w:t>olonized bodies</w:t>
      </w:r>
      <w:r>
        <w:rPr>
          <w:rFonts w:ascii="Garamond" w:hAnsi="Garamond"/>
          <w:b/>
          <w:bCs/>
          <w:sz w:val="28"/>
          <w:szCs w:val="28"/>
          <w:lang w:val="en-GB"/>
        </w:rPr>
        <w:t>, medicine, and exploitation</w:t>
      </w:r>
    </w:p>
    <w:p w14:paraId="03C3F14E" w14:textId="0BCD5B24" w:rsidR="00B53B96" w:rsidRPr="00B53B96" w:rsidRDefault="00B054FA" w:rsidP="00B054FA">
      <w:pPr>
        <w:ind w:left="567" w:hanging="141"/>
        <w:rPr>
          <w:rFonts w:ascii="Garamond" w:hAnsi="Garamond"/>
          <w:sz w:val="24"/>
          <w:szCs w:val="24"/>
          <w:lang w:val="en-GB"/>
        </w:rPr>
      </w:pPr>
      <w:r w:rsidRPr="00134472">
        <w:rPr>
          <w:rFonts w:ascii="Garamond" w:hAnsi="Garamond"/>
          <w:iCs/>
          <w:sz w:val="24"/>
          <w:szCs w:val="24"/>
          <w:lang w:val="en-GB"/>
        </w:rPr>
        <w:sym w:font="Symbol" w:char="F0A9"/>
      </w:r>
      <w:r>
        <w:rPr>
          <w:rFonts w:ascii="Garamond" w:hAnsi="Garamond"/>
          <w:iCs/>
          <w:sz w:val="24"/>
          <w:szCs w:val="24"/>
          <w:lang w:val="en-GB"/>
        </w:rPr>
        <w:t xml:space="preserve"> </w:t>
      </w:r>
      <w:r w:rsidR="00B53B96" w:rsidRPr="00B53B96">
        <w:rPr>
          <w:rFonts w:ascii="Garamond" w:hAnsi="Garamond"/>
          <w:sz w:val="24"/>
          <w:szCs w:val="24"/>
          <w:lang w:val="en-GB"/>
        </w:rPr>
        <w:t xml:space="preserve">R M Packard, </w:t>
      </w:r>
      <w:r w:rsidR="00B53B96" w:rsidRPr="00B53B96">
        <w:rPr>
          <w:rFonts w:ascii="Garamond" w:hAnsi="Garamond"/>
          <w:i/>
          <w:iCs/>
          <w:sz w:val="24"/>
          <w:szCs w:val="24"/>
          <w:lang w:val="en-GB"/>
        </w:rPr>
        <w:t>A History of Global Health: Interventions into the Lives of Other Peoples</w:t>
      </w:r>
      <w:r w:rsidR="00B53B96" w:rsidRPr="00B53B96">
        <w:rPr>
          <w:rFonts w:ascii="Garamond" w:hAnsi="Garamond"/>
          <w:sz w:val="24"/>
          <w:szCs w:val="24"/>
          <w:lang w:val="en-GB"/>
        </w:rPr>
        <w:t>, Johns Hopkins University Press, Baltimore 2016, pp. 1–46.</w:t>
      </w:r>
    </w:p>
    <w:p w14:paraId="0728408B" w14:textId="56255615" w:rsidR="00D7051B" w:rsidRDefault="00D7051B" w:rsidP="00915C57">
      <w:pPr>
        <w:spacing w:after="240"/>
        <w:ind w:left="567"/>
        <w:rPr>
          <w:rFonts w:ascii="Garamond" w:hAnsi="Garamond"/>
          <w:sz w:val="24"/>
          <w:szCs w:val="24"/>
          <w:lang w:val="en-GB"/>
        </w:rPr>
      </w:pPr>
      <w:r w:rsidRPr="00D7051B">
        <w:rPr>
          <w:rFonts w:ascii="Garamond" w:hAnsi="Garamond"/>
          <w:sz w:val="24"/>
          <w:szCs w:val="24"/>
          <w:lang w:val="en-GB"/>
        </w:rPr>
        <w:t xml:space="preserve">David Arnold, </w:t>
      </w:r>
      <w:r w:rsidRPr="00D7051B">
        <w:rPr>
          <w:rFonts w:ascii="Garamond" w:hAnsi="Garamond"/>
          <w:i/>
          <w:iCs/>
          <w:sz w:val="24"/>
          <w:szCs w:val="24"/>
          <w:lang w:val="en-GB"/>
        </w:rPr>
        <w:t>Colonizing the Body: State Medicine and Epidemic Disease in Nineteenth-Century India</w:t>
      </w:r>
      <w:r w:rsidRPr="00D7051B">
        <w:rPr>
          <w:rFonts w:ascii="Garamond" w:hAnsi="Garamond"/>
          <w:sz w:val="24"/>
          <w:szCs w:val="24"/>
          <w:lang w:val="en-GB"/>
        </w:rPr>
        <w:t>, University of California Press, Berkeley 1993, pp. 200–239.</w:t>
      </w:r>
    </w:p>
    <w:p w14:paraId="71645452" w14:textId="5D180795" w:rsidR="000E771A" w:rsidRDefault="000E771A" w:rsidP="00915C57">
      <w:pPr>
        <w:spacing w:after="240"/>
        <w:ind w:left="567"/>
        <w:rPr>
          <w:rFonts w:ascii="Garamond" w:hAnsi="Garamond"/>
          <w:sz w:val="24"/>
          <w:szCs w:val="24"/>
          <w:lang w:val="en-GB"/>
        </w:rPr>
      </w:pPr>
      <w:r w:rsidRPr="000E771A">
        <w:rPr>
          <w:rFonts w:ascii="Garamond" w:hAnsi="Garamond"/>
          <w:sz w:val="24"/>
          <w:szCs w:val="24"/>
          <w:lang w:val="en-GB"/>
        </w:rPr>
        <w:t xml:space="preserve">Kim, Hyun Sook. "History and Memory: The 'Comfort Women' Controversy" from </w:t>
      </w:r>
      <w:r w:rsidRPr="000E771A">
        <w:rPr>
          <w:rFonts w:ascii="Garamond" w:hAnsi="Garamond"/>
          <w:i/>
          <w:iCs/>
          <w:sz w:val="24"/>
          <w:szCs w:val="24"/>
          <w:lang w:val="en-GB"/>
        </w:rPr>
        <w:t>Bodies in Contact</w:t>
      </w:r>
      <w:r w:rsidR="0008625D">
        <w:rPr>
          <w:rFonts w:ascii="Garamond" w:hAnsi="Garamond"/>
          <w:sz w:val="24"/>
          <w:szCs w:val="24"/>
          <w:lang w:val="en-GB"/>
        </w:rPr>
        <w:t xml:space="preserve">. </w:t>
      </w:r>
      <w:r w:rsidR="0008625D" w:rsidRPr="0008625D">
        <w:rPr>
          <w:rFonts w:ascii="Garamond" w:hAnsi="Garamond"/>
          <w:i/>
          <w:iCs/>
          <w:sz w:val="24"/>
          <w:szCs w:val="24"/>
          <w:lang w:val="en-GB"/>
        </w:rPr>
        <w:t>Rethinking Colonial Encounters in World History</w:t>
      </w:r>
      <w:r w:rsidR="0008625D">
        <w:rPr>
          <w:rFonts w:ascii="Garamond" w:hAnsi="Garamond"/>
          <w:sz w:val="24"/>
          <w:szCs w:val="24"/>
          <w:lang w:val="en-GB"/>
        </w:rPr>
        <w:t>,</w:t>
      </w:r>
      <w:r w:rsidRPr="000E771A">
        <w:rPr>
          <w:rFonts w:ascii="Garamond" w:hAnsi="Garamond"/>
          <w:sz w:val="24"/>
          <w:szCs w:val="24"/>
          <w:lang w:val="en-GB"/>
        </w:rPr>
        <w:t xml:space="preserve"> ed. </w:t>
      </w:r>
      <w:r w:rsidR="0008625D">
        <w:rPr>
          <w:rFonts w:ascii="Garamond" w:hAnsi="Garamond"/>
          <w:sz w:val="24"/>
          <w:szCs w:val="24"/>
          <w:lang w:val="en-GB"/>
        </w:rPr>
        <w:t xml:space="preserve">by T. </w:t>
      </w:r>
      <w:r w:rsidRPr="00107623">
        <w:rPr>
          <w:rFonts w:ascii="Garamond" w:hAnsi="Garamond"/>
          <w:sz w:val="24"/>
          <w:szCs w:val="24"/>
          <w:lang w:val="en-GB"/>
        </w:rPr>
        <w:t xml:space="preserve">Ballantyne and </w:t>
      </w:r>
      <w:r w:rsidR="0008625D">
        <w:rPr>
          <w:rFonts w:ascii="Garamond" w:hAnsi="Garamond"/>
          <w:sz w:val="24"/>
          <w:szCs w:val="24"/>
          <w:lang w:val="en-GB"/>
        </w:rPr>
        <w:t xml:space="preserve">A. </w:t>
      </w:r>
      <w:r w:rsidRPr="00107623">
        <w:rPr>
          <w:rFonts w:ascii="Garamond" w:hAnsi="Garamond"/>
          <w:sz w:val="24"/>
          <w:szCs w:val="24"/>
          <w:lang w:val="en-GB"/>
        </w:rPr>
        <w:t>Burton</w:t>
      </w:r>
      <w:r w:rsidR="0008625D">
        <w:rPr>
          <w:rFonts w:ascii="Garamond" w:hAnsi="Garamond"/>
          <w:sz w:val="24"/>
          <w:szCs w:val="24"/>
          <w:lang w:val="en-GB"/>
        </w:rPr>
        <w:t>, Duke University Press, Durham 2005</w:t>
      </w:r>
      <w:r w:rsidRPr="00107623">
        <w:rPr>
          <w:rFonts w:ascii="Garamond" w:hAnsi="Garamond"/>
          <w:sz w:val="24"/>
          <w:szCs w:val="24"/>
          <w:lang w:val="en-GB"/>
        </w:rPr>
        <w:t>, pp. 363-382</w:t>
      </w:r>
    </w:p>
    <w:p w14:paraId="23CDB8E2" w14:textId="56AE218B" w:rsidR="00B53B96" w:rsidRDefault="00B53B96" w:rsidP="00942387">
      <w:pPr>
        <w:rPr>
          <w:rFonts w:ascii="Garamond" w:hAnsi="Garamond"/>
          <w:sz w:val="24"/>
          <w:szCs w:val="24"/>
          <w:lang w:val="en-GB"/>
        </w:rPr>
      </w:pPr>
      <w:r w:rsidRPr="00B53B96">
        <w:rPr>
          <w:rFonts w:ascii="Garamond" w:hAnsi="Garamond"/>
          <w:b/>
          <w:bCs/>
          <w:sz w:val="24"/>
          <w:szCs w:val="24"/>
          <w:lang w:val="en-GB"/>
        </w:rPr>
        <w:t>Session 4</w:t>
      </w:r>
      <w:r w:rsidRPr="00B53B96">
        <w:rPr>
          <w:rFonts w:ascii="Garamond" w:hAnsi="Garamond"/>
          <w:sz w:val="24"/>
          <w:szCs w:val="24"/>
          <w:lang w:val="en-GB"/>
        </w:rPr>
        <w:t xml:space="preserve"> – 13 October </w:t>
      </w:r>
    </w:p>
    <w:p w14:paraId="032AC5C3" w14:textId="53E51066" w:rsidR="00B53B96" w:rsidRPr="00B53B96" w:rsidRDefault="00176943" w:rsidP="00915C57">
      <w:pPr>
        <w:ind w:left="567"/>
        <w:rPr>
          <w:rFonts w:ascii="Garamond" w:hAnsi="Garamond"/>
          <w:b/>
          <w:bCs/>
          <w:sz w:val="28"/>
          <w:szCs w:val="28"/>
          <w:lang w:val="en-GB"/>
        </w:rPr>
      </w:pPr>
      <w:r>
        <w:rPr>
          <w:rFonts w:ascii="Garamond" w:hAnsi="Garamond"/>
          <w:b/>
          <w:bCs/>
          <w:sz w:val="28"/>
          <w:szCs w:val="28"/>
          <w:lang w:val="en-GB"/>
        </w:rPr>
        <w:t>The ‘science of race</w:t>
      </w:r>
      <w:r w:rsidR="007733C5">
        <w:rPr>
          <w:rFonts w:ascii="Garamond" w:hAnsi="Garamond"/>
          <w:b/>
          <w:bCs/>
          <w:sz w:val="28"/>
          <w:szCs w:val="28"/>
          <w:lang w:val="en-GB"/>
        </w:rPr>
        <w:t>’</w:t>
      </w:r>
      <w:r w:rsidR="000E771A">
        <w:rPr>
          <w:rFonts w:ascii="Garamond" w:hAnsi="Garamond"/>
          <w:b/>
          <w:bCs/>
          <w:sz w:val="28"/>
          <w:szCs w:val="28"/>
          <w:lang w:val="en-GB"/>
        </w:rPr>
        <w:t xml:space="preserve"> and bodies</w:t>
      </w:r>
    </w:p>
    <w:p w14:paraId="71B1C6B0" w14:textId="71EFE389" w:rsidR="000230E5" w:rsidRDefault="00134472" w:rsidP="0008625D">
      <w:pPr>
        <w:ind w:left="567" w:hanging="141"/>
        <w:rPr>
          <w:rFonts w:ascii="Garamond" w:hAnsi="Garamond"/>
          <w:sz w:val="24"/>
          <w:szCs w:val="24"/>
          <w:lang w:val="en-GB"/>
        </w:rPr>
      </w:pPr>
      <w:r w:rsidRPr="00134472">
        <w:rPr>
          <w:rFonts w:ascii="Garamond" w:hAnsi="Garamond"/>
          <w:sz w:val="24"/>
          <w:szCs w:val="24"/>
          <w:lang w:val="en-GB"/>
        </w:rPr>
        <w:sym w:font="Symbol" w:char="F0A9"/>
      </w:r>
      <w:r>
        <w:rPr>
          <w:rFonts w:ascii="Garamond" w:hAnsi="Garamond"/>
          <w:sz w:val="24"/>
          <w:szCs w:val="24"/>
          <w:lang w:val="en-GB"/>
        </w:rPr>
        <w:t xml:space="preserve"> </w:t>
      </w:r>
      <w:r w:rsidR="000230E5">
        <w:rPr>
          <w:rFonts w:ascii="Garamond" w:hAnsi="Garamond"/>
          <w:sz w:val="24"/>
          <w:szCs w:val="24"/>
          <w:lang w:val="en-GB"/>
        </w:rPr>
        <w:t xml:space="preserve">Maxine Leeds Craig, “Racialised Bodies”, </w:t>
      </w:r>
      <w:r w:rsidR="000230E5" w:rsidRPr="000230E5">
        <w:rPr>
          <w:rFonts w:ascii="Garamond" w:hAnsi="Garamond"/>
          <w:i/>
          <w:iCs/>
          <w:sz w:val="24"/>
          <w:szCs w:val="24"/>
          <w:lang w:val="en-GB"/>
        </w:rPr>
        <w:t>Routledge Handbook of Body Studies</w:t>
      </w:r>
      <w:r w:rsidR="000230E5">
        <w:rPr>
          <w:rFonts w:ascii="Garamond" w:hAnsi="Garamond"/>
          <w:sz w:val="24"/>
          <w:szCs w:val="24"/>
          <w:lang w:val="en-GB"/>
        </w:rPr>
        <w:t>,</w:t>
      </w:r>
      <w:r w:rsidR="0008625D">
        <w:rPr>
          <w:rFonts w:ascii="Garamond" w:hAnsi="Garamond"/>
          <w:sz w:val="24"/>
          <w:szCs w:val="24"/>
          <w:lang w:val="en-GB"/>
        </w:rPr>
        <w:t xml:space="preserve"> ed. by Bryan Turner, Routledge 2012,</w:t>
      </w:r>
      <w:r w:rsidR="000230E5">
        <w:rPr>
          <w:rFonts w:ascii="Garamond" w:hAnsi="Garamond"/>
          <w:sz w:val="24"/>
          <w:szCs w:val="24"/>
          <w:lang w:val="en-GB"/>
        </w:rPr>
        <w:t xml:space="preserve"> pp. 321–31.</w:t>
      </w:r>
    </w:p>
    <w:p w14:paraId="1AF8F04A" w14:textId="1AA76F2F" w:rsidR="00C74D20" w:rsidRDefault="00C74D20" w:rsidP="00C74D20">
      <w:pPr>
        <w:ind w:left="567" w:hanging="141"/>
        <w:rPr>
          <w:rFonts w:ascii="Garamond" w:hAnsi="Garamond"/>
          <w:sz w:val="24"/>
          <w:szCs w:val="24"/>
          <w:lang w:val="en-GB"/>
        </w:rPr>
      </w:pPr>
      <w:r w:rsidRPr="00C74D20">
        <w:rPr>
          <w:rFonts w:ascii="Garamond" w:hAnsi="Garamond"/>
          <w:sz w:val="24"/>
          <w:szCs w:val="24"/>
          <w:lang w:val="en-GB"/>
        </w:rPr>
        <w:sym w:font="Symbol" w:char="F0A9"/>
      </w:r>
      <w:r>
        <w:rPr>
          <w:rFonts w:ascii="Garamond" w:hAnsi="Garamond"/>
          <w:sz w:val="24"/>
          <w:szCs w:val="24"/>
          <w:lang w:val="en-GB"/>
        </w:rPr>
        <w:t xml:space="preserve"> </w:t>
      </w:r>
      <w:r w:rsidRPr="00C74D20">
        <w:rPr>
          <w:rFonts w:ascii="Garamond" w:hAnsi="Garamond"/>
          <w:sz w:val="24"/>
          <w:szCs w:val="24"/>
          <w:lang w:val="en-GB"/>
        </w:rPr>
        <w:t xml:space="preserve">Angela Saini, </w:t>
      </w:r>
      <w:r w:rsidRPr="00C74D20">
        <w:rPr>
          <w:rFonts w:ascii="Garamond" w:hAnsi="Garamond"/>
          <w:i/>
          <w:iCs/>
          <w:sz w:val="24"/>
          <w:szCs w:val="24"/>
          <w:lang w:val="en-GB"/>
        </w:rPr>
        <w:t>Superior:</w:t>
      </w:r>
      <w:r w:rsidRPr="00C74D20">
        <w:rPr>
          <w:rFonts w:ascii="Garamond" w:hAnsi="Garamond"/>
          <w:sz w:val="24"/>
          <w:szCs w:val="24"/>
          <w:lang w:val="en-GB"/>
        </w:rPr>
        <w:t xml:space="preserve"> </w:t>
      </w:r>
      <w:r w:rsidRPr="00C74D20">
        <w:rPr>
          <w:rFonts w:ascii="Garamond" w:hAnsi="Garamond"/>
          <w:i/>
          <w:iCs/>
          <w:sz w:val="24"/>
          <w:szCs w:val="24"/>
          <w:lang w:val="en-GB"/>
        </w:rPr>
        <w:t>The Return of Race Science</w:t>
      </w:r>
      <w:r w:rsidRPr="00C74D20">
        <w:rPr>
          <w:rFonts w:ascii="Garamond" w:hAnsi="Garamond"/>
          <w:sz w:val="24"/>
          <w:szCs w:val="24"/>
          <w:lang w:val="en-GB"/>
        </w:rPr>
        <w:t>, Beacon Press, 2019, pp. 1–24.</w:t>
      </w:r>
    </w:p>
    <w:p w14:paraId="5A8E4855" w14:textId="22456B73" w:rsidR="007733C5" w:rsidRDefault="007733C5" w:rsidP="00915C57">
      <w:pPr>
        <w:ind w:left="567"/>
        <w:rPr>
          <w:rFonts w:ascii="Garamond" w:hAnsi="Garamond"/>
          <w:sz w:val="24"/>
          <w:szCs w:val="24"/>
          <w:lang w:val="en-GB"/>
        </w:rPr>
      </w:pPr>
      <w:r w:rsidRPr="007733C5">
        <w:rPr>
          <w:rFonts w:ascii="Garamond" w:hAnsi="Garamond"/>
          <w:sz w:val="24"/>
          <w:szCs w:val="24"/>
          <w:lang w:val="en-GB"/>
        </w:rPr>
        <w:t xml:space="preserve">Susan M. </w:t>
      </w:r>
      <w:proofErr w:type="spellStart"/>
      <w:r w:rsidRPr="007733C5">
        <w:rPr>
          <w:rFonts w:ascii="Garamond" w:hAnsi="Garamond"/>
          <w:sz w:val="24"/>
          <w:szCs w:val="24"/>
          <w:lang w:val="en-GB"/>
        </w:rPr>
        <w:t>Reverby</w:t>
      </w:r>
      <w:proofErr w:type="spellEnd"/>
      <w:r w:rsidRPr="007733C5">
        <w:rPr>
          <w:rFonts w:ascii="Garamond" w:hAnsi="Garamond"/>
          <w:sz w:val="24"/>
          <w:szCs w:val="24"/>
          <w:lang w:val="en-GB"/>
        </w:rPr>
        <w:t xml:space="preserve">, ‘Ethical Failures and History Lessons: The U.S. Public Health Service Research Studies in Tuskegee and Guatemala’, </w:t>
      </w:r>
      <w:r w:rsidRPr="007733C5">
        <w:rPr>
          <w:rFonts w:ascii="Garamond" w:hAnsi="Garamond"/>
          <w:i/>
          <w:iCs/>
          <w:sz w:val="24"/>
          <w:szCs w:val="24"/>
          <w:lang w:val="en-GB"/>
        </w:rPr>
        <w:t>Public Health Reviews</w:t>
      </w:r>
      <w:r w:rsidRPr="007733C5">
        <w:rPr>
          <w:rFonts w:ascii="Garamond" w:hAnsi="Garamond"/>
          <w:sz w:val="24"/>
          <w:szCs w:val="24"/>
          <w:lang w:val="en-GB"/>
        </w:rPr>
        <w:t>, 34.1 (2012), pp. 1–18.</w:t>
      </w:r>
    </w:p>
    <w:p w14:paraId="5C37E04F" w14:textId="11F09FA3" w:rsidR="007167BA" w:rsidRPr="007733C5" w:rsidRDefault="007167BA" w:rsidP="007167BA">
      <w:pPr>
        <w:ind w:left="567"/>
        <w:rPr>
          <w:rFonts w:ascii="Garamond" w:hAnsi="Garamond"/>
          <w:sz w:val="24"/>
          <w:szCs w:val="24"/>
          <w:lang w:val="en-GB"/>
        </w:rPr>
      </w:pPr>
      <w:r w:rsidRPr="007167BA">
        <w:rPr>
          <w:rFonts w:ascii="Garamond" w:hAnsi="Garamond"/>
          <w:sz w:val="24"/>
          <w:szCs w:val="24"/>
          <w:lang w:val="en-GB"/>
        </w:rPr>
        <w:t xml:space="preserve">Stephen Jay Gould, </w:t>
      </w:r>
      <w:r w:rsidRPr="007167BA">
        <w:rPr>
          <w:rFonts w:ascii="Garamond" w:hAnsi="Garamond"/>
          <w:i/>
          <w:iCs/>
          <w:sz w:val="24"/>
          <w:szCs w:val="24"/>
          <w:lang w:val="en-GB"/>
        </w:rPr>
        <w:t>The Mismeasure of Man,</w:t>
      </w:r>
      <w:r w:rsidRPr="007167BA">
        <w:rPr>
          <w:rFonts w:ascii="Garamond" w:hAnsi="Garamond"/>
          <w:sz w:val="24"/>
          <w:szCs w:val="24"/>
          <w:lang w:val="en-GB"/>
        </w:rPr>
        <w:t xml:space="preserve"> W. W. Norton, New York 1981, pp. 113-45.</w:t>
      </w:r>
    </w:p>
    <w:p w14:paraId="1AF17D51" w14:textId="77777777" w:rsidR="00B53B96" w:rsidRPr="00B53B96" w:rsidRDefault="00B53B96" w:rsidP="00915C57">
      <w:pPr>
        <w:ind w:left="567"/>
        <w:rPr>
          <w:rFonts w:ascii="Garamond" w:hAnsi="Garamond"/>
          <w:sz w:val="24"/>
          <w:szCs w:val="24"/>
          <w:lang w:val="en-GB"/>
        </w:rPr>
      </w:pPr>
      <w:r w:rsidRPr="00B53B96">
        <w:rPr>
          <w:rFonts w:ascii="Garamond" w:hAnsi="Garamond"/>
          <w:sz w:val="24"/>
          <w:szCs w:val="24"/>
          <w:lang w:val="en-GB"/>
        </w:rPr>
        <w:t xml:space="preserve">Linda Villarosa, “Myths about physical racial differences were used to justify slavery – and are still believed by doctors today”, </w:t>
      </w:r>
      <w:r w:rsidRPr="00B53B96">
        <w:rPr>
          <w:rFonts w:ascii="Garamond" w:hAnsi="Garamond"/>
          <w:i/>
          <w:iCs/>
          <w:sz w:val="24"/>
          <w:szCs w:val="24"/>
          <w:lang w:val="en-GB"/>
        </w:rPr>
        <w:t>New York Times Magazine</w:t>
      </w:r>
      <w:r w:rsidRPr="00B53B96">
        <w:rPr>
          <w:rFonts w:ascii="Garamond" w:hAnsi="Garamond"/>
          <w:sz w:val="24"/>
          <w:szCs w:val="24"/>
          <w:lang w:val="en-GB"/>
        </w:rPr>
        <w:t xml:space="preserve">, 14 August 2019 </w:t>
      </w:r>
      <w:hyperlink r:id="rId10" w:history="1">
        <w:r w:rsidRPr="00B53B96">
          <w:rPr>
            <w:rStyle w:val="Hyperlink"/>
            <w:rFonts w:ascii="Garamond" w:hAnsi="Garamond"/>
            <w:sz w:val="24"/>
            <w:szCs w:val="24"/>
            <w:lang w:val="en-GB"/>
          </w:rPr>
          <w:t>https://www.nytimes.com/interactive/2019/08/14/magazine/racial-differences-doctors.html?mtrref=timesevents.nytimes.com&amp;assetType=PAYWALL&amp;mtrref=www.nyt</w:t>
        </w:r>
        <w:r w:rsidRPr="00B53B96">
          <w:rPr>
            <w:rStyle w:val="Hyperlink"/>
            <w:rFonts w:ascii="Garamond" w:hAnsi="Garamond"/>
            <w:sz w:val="24"/>
            <w:szCs w:val="24"/>
            <w:lang w:val="en-GB"/>
          </w:rPr>
          <w:lastRenderedPageBreak/>
          <w:t>imes.com&amp;gwh=8A3D1BF0097C94B4B6E8254A0EA0ADE6&amp;gwt=pay&amp;assetType=PAYWALL</w:t>
        </w:r>
      </w:hyperlink>
      <w:r w:rsidRPr="00B53B96">
        <w:rPr>
          <w:rFonts w:ascii="Garamond" w:hAnsi="Garamond"/>
          <w:sz w:val="24"/>
          <w:szCs w:val="24"/>
          <w:lang w:val="en-GB"/>
        </w:rPr>
        <w:t xml:space="preserve"> </w:t>
      </w:r>
    </w:p>
    <w:p w14:paraId="7CB33CA7" w14:textId="03830689" w:rsidR="00B53B96" w:rsidRPr="00D7051B" w:rsidRDefault="007733C5" w:rsidP="007733C5">
      <w:pPr>
        <w:rPr>
          <w:rFonts w:ascii="Garamond" w:hAnsi="Garamond"/>
          <w:sz w:val="24"/>
          <w:szCs w:val="24"/>
          <w:lang w:val="en-GB"/>
        </w:rPr>
      </w:pPr>
      <w:r w:rsidRPr="007733C5">
        <w:rPr>
          <w:rFonts w:ascii="Garamond" w:hAnsi="Garamond"/>
          <w:b/>
          <w:bCs/>
          <w:sz w:val="24"/>
          <w:szCs w:val="24"/>
          <w:lang w:val="en-GB"/>
        </w:rPr>
        <w:t>Session 5</w:t>
      </w:r>
      <w:r>
        <w:rPr>
          <w:rFonts w:ascii="Garamond" w:hAnsi="Garamond"/>
          <w:sz w:val="24"/>
          <w:szCs w:val="24"/>
          <w:lang w:val="en-GB"/>
        </w:rPr>
        <w:t xml:space="preserve"> – 20 October </w:t>
      </w:r>
    </w:p>
    <w:p w14:paraId="78117D51" w14:textId="5632350F" w:rsidR="00B42F8B" w:rsidRPr="006344EA" w:rsidRDefault="00F00126" w:rsidP="00915C57">
      <w:pPr>
        <w:ind w:left="567"/>
        <w:rPr>
          <w:rFonts w:ascii="Garamond" w:hAnsi="Garamond"/>
          <w:b/>
          <w:bCs/>
          <w:sz w:val="28"/>
          <w:szCs w:val="28"/>
          <w:lang w:val="en-GB"/>
        </w:rPr>
      </w:pPr>
      <w:r>
        <w:rPr>
          <w:rFonts w:ascii="Garamond" w:hAnsi="Garamond"/>
          <w:b/>
          <w:bCs/>
          <w:sz w:val="28"/>
          <w:szCs w:val="28"/>
          <w:lang w:val="en-GB"/>
        </w:rPr>
        <w:t>‘</w:t>
      </w:r>
      <w:r w:rsidR="00C41A0A" w:rsidRPr="008E7B59">
        <w:rPr>
          <w:rFonts w:ascii="Garamond" w:hAnsi="Garamond"/>
          <w:b/>
          <w:bCs/>
          <w:sz w:val="28"/>
          <w:szCs w:val="28"/>
          <w:lang w:val="en-GB"/>
        </w:rPr>
        <w:t>Mind the brain</w:t>
      </w:r>
      <w:r>
        <w:rPr>
          <w:rFonts w:ascii="Garamond" w:hAnsi="Garamond"/>
          <w:b/>
          <w:bCs/>
          <w:sz w:val="28"/>
          <w:szCs w:val="28"/>
          <w:lang w:val="en-GB"/>
        </w:rPr>
        <w:t>’</w:t>
      </w:r>
      <w:r w:rsidR="00C41A0A" w:rsidRPr="008E7B59">
        <w:rPr>
          <w:rFonts w:ascii="Garamond" w:hAnsi="Garamond"/>
          <w:b/>
          <w:bCs/>
          <w:sz w:val="28"/>
          <w:szCs w:val="28"/>
          <w:lang w:val="en-GB"/>
        </w:rPr>
        <w:t xml:space="preserve">: </w:t>
      </w:r>
      <w:r w:rsidR="00915C57">
        <w:rPr>
          <w:rFonts w:ascii="Garamond" w:hAnsi="Garamond"/>
          <w:b/>
          <w:bCs/>
          <w:sz w:val="28"/>
          <w:szCs w:val="28"/>
          <w:lang w:val="en-GB"/>
        </w:rPr>
        <w:t>m</w:t>
      </w:r>
      <w:r w:rsidR="00C41A0A" w:rsidRPr="008E7B59">
        <w:rPr>
          <w:rFonts w:ascii="Garamond" w:hAnsi="Garamond"/>
          <w:b/>
          <w:bCs/>
          <w:sz w:val="28"/>
          <w:szCs w:val="28"/>
          <w:lang w:val="en-GB"/>
        </w:rPr>
        <w:t xml:space="preserve">ental illness and </w:t>
      </w:r>
      <w:r w:rsidR="00832B5E">
        <w:rPr>
          <w:rFonts w:ascii="Garamond" w:hAnsi="Garamond"/>
          <w:b/>
          <w:bCs/>
          <w:sz w:val="28"/>
          <w:szCs w:val="28"/>
          <w:lang w:val="en-GB"/>
        </w:rPr>
        <w:t xml:space="preserve">the Other </w:t>
      </w:r>
    </w:p>
    <w:p w14:paraId="7FA40E2D" w14:textId="3A031B96" w:rsidR="006344EA" w:rsidRDefault="00134472" w:rsidP="00134472">
      <w:pPr>
        <w:ind w:left="426" w:hanging="142"/>
        <w:rPr>
          <w:rFonts w:ascii="Garamond" w:hAnsi="Garamond"/>
          <w:sz w:val="24"/>
          <w:szCs w:val="24"/>
          <w:lang w:val="en-GB"/>
        </w:rPr>
      </w:pPr>
      <w:r w:rsidRPr="00134472">
        <w:rPr>
          <w:rFonts w:ascii="Garamond" w:hAnsi="Garamond"/>
          <w:sz w:val="24"/>
          <w:szCs w:val="24"/>
          <w:lang w:val="en-GB"/>
        </w:rPr>
        <w:sym w:font="Symbol" w:char="F0A9"/>
      </w:r>
      <w:r>
        <w:rPr>
          <w:rFonts w:ascii="Garamond" w:hAnsi="Garamond"/>
          <w:sz w:val="24"/>
          <w:szCs w:val="24"/>
          <w:lang w:val="en-GB"/>
        </w:rPr>
        <w:t xml:space="preserve"> </w:t>
      </w:r>
      <w:r w:rsidR="00C41A0A" w:rsidRPr="00C41A0A">
        <w:rPr>
          <w:rFonts w:ascii="Garamond" w:hAnsi="Garamond"/>
          <w:sz w:val="24"/>
          <w:szCs w:val="24"/>
          <w:lang w:val="en-GB"/>
        </w:rPr>
        <w:t xml:space="preserve">Fay Bound Alberti, </w:t>
      </w:r>
      <w:r w:rsidR="00C41A0A" w:rsidRPr="00C41A0A">
        <w:rPr>
          <w:rFonts w:ascii="Garamond" w:hAnsi="Garamond"/>
          <w:i/>
          <w:iCs/>
          <w:sz w:val="24"/>
          <w:szCs w:val="24"/>
          <w:lang w:val="en-GB"/>
        </w:rPr>
        <w:t>This Mortal Coil</w:t>
      </w:r>
      <w:r w:rsidR="00C41A0A" w:rsidRPr="00C41A0A">
        <w:rPr>
          <w:rFonts w:ascii="Garamond" w:hAnsi="Garamond"/>
          <w:sz w:val="24"/>
          <w:szCs w:val="24"/>
          <w:lang w:val="en-GB"/>
        </w:rPr>
        <w:t>,</w:t>
      </w:r>
      <w:r w:rsidR="00C41A0A">
        <w:rPr>
          <w:rFonts w:ascii="Garamond" w:hAnsi="Garamond"/>
          <w:sz w:val="24"/>
          <w:szCs w:val="24"/>
          <w:lang w:val="en-GB"/>
        </w:rPr>
        <w:t xml:space="preserve"> pp. 111–35.</w:t>
      </w:r>
    </w:p>
    <w:p w14:paraId="7ED1C705" w14:textId="1271ABA2" w:rsidR="008E7B59" w:rsidRDefault="008E7B59" w:rsidP="00915C57">
      <w:pPr>
        <w:ind w:left="567"/>
        <w:rPr>
          <w:rFonts w:ascii="Garamond" w:hAnsi="Garamond"/>
          <w:sz w:val="24"/>
          <w:szCs w:val="24"/>
          <w:lang w:val="en-GB"/>
        </w:rPr>
      </w:pPr>
      <w:r>
        <w:rPr>
          <w:rFonts w:ascii="Garamond" w:hAnsi="Garamond"/>
          <w:sz w:val="24"/>
          <w:szCs w:val="24"/>
          <w:lang w:val="en-GB"/>
        </w:rPr>
        <w:t xml:space="preserve">James H. Mills, </w:t>
      </w:r>
      <w:r w:rsidRPr="008E7B59">
        <w:rPr>
          <w:rFonts w:ascii="Garamond" w:hAnsi="Garamond"/>
          <w:i/>
          <w:iCs/>
          <w:sz w:val="24"/>
          <w:szCs w:val="24"/>
          <w:lang w:val="en-GB"/>
        </w:rPr>
        <w:t>Madness, Cannabis and Colonialism. The ‘Native-Only’ Lunatic Asylums of British India, 1857–1900</w:t>
      </w:r>
      <w:r>
        <w:rPr>
          <w:rFonts w:ascii="Garamond" w:hAnsi="Garamond"/>
          <w:sz w:val="24"/>
          <w:szCs w:val="24"/>
          <w:lang w:val="en-GB"/>
        </w:rPr>
        <w:t>, Palgrave MacMillan, London 2000, pp. 43–65.</w:t>
      </w:r>
    </w:p>
    <w:p w14:paraId="728C8161" w14:textId="77777777" w:rsidR="008E7B59" w:rsidRPr="008E7B59" w:rsidRDefault="008E7B59" w:rsidP="00915C57">
      <w:pPr>
        <w:ind w:left="567"/>
        <w:rPr>
          <w:rFonts w:ascii="Garamond" w:hAnsi="Garamond"/>
          <w:sz w:val="24"/>
          <w:szCs w:val="24"/>
          <w:lang w:val="en-GB"/>
        </w:rPr>
      </w:pPr>
      <w:r w:rsidRPr="008E7B59">
        <w:rPr>
          <w:rFonts w:ascii="Garamond" w:hAnsi="Garamond"/>
          <w:sz w:val="24"/>
          <w:szCs w:val="24"/>
          <w:lang w:val="en-GB"/>
        </w:rPr>
        <w:t>Laura Briggs, “The Race of Hysteria: ‘</w:t>
      </w:r>
      <w:proofErr w:type="spellStart"/>
      <w:r w:rsidRPr="008E7B59">
        <w:rPr>
          <w:rFonts w:ascii="Garamond" w:hAnsi="Garamond"/>
          <w:sz w:val="24"/>
          <w:szCs w:val="24"/>
          <w:lang w:val="en-GB"/>
        </w:rPr>
        <w:t>Overcivilization</w:t>
      </w:r>
      <w:proofErr w:type="spellEnd"/>
      <w:r w:rsidRPr="008E7B59">
        <w:rPr>
          <w:rFonts w:ascii="Garamond" w:hAnsi="Garamond"/>
          <w:sz w:val="24"/>
          <w:szCs w:val="24"/>
          <w:lang w:val="en-GB"/>
        </w:rPr>
        <w:t xml:space="preserve">’ and the ‘Savage’ Woman in Late Nineteenth-Century Obstetrics and </w:t>
      </w:r>
      <w:proofErr w:type="spellStart"/>
      <w:r w:rsidRPr="008E7B59">
        <w:rPr>
          <w:rFonts w:ascii="Garamond" w:hAnsi="Garamond"/>
          <w:sz w:val="24"/>
          <w:szCs w:val="24"/>
          <w:lang w:val="en-GB"/>
        </w:rPr>
        <w:t>Gynecology</w:t>
      </w:r>
      <w:proofErr w:type="spellEnd"/>
      <w:r w:rsidRPr="008E7B59">
        <w:rPr>
          <w:rFonts w:ascii="Garamond" w:hAnsi="Garamond"/>
          <w:sz w:val="24"/>
          <w:szCs w:val="24"/>
          <w:lang w:val="en-GB"/>
        </w:rPr>
        <w:t xml:space="preserve">,” </w:t>
      </w:r>
      <w:r w:rsidRPr="008E7B59">
        <w:rPr>
          <w:rFonts w:ascii="Garamond" w:hAnsi="Garamond"/>
          <w:i/>
          <w:iCs/>
          <w:sz w:val="24"/>
          <w:szCs w:val="24"/>
          <w:lang w:val="en-GB"/>
        </w:rPr>
        <w:t>American Quarterly</w:t>
      </w:r>
      <w:r w:rsidRPr="008E7B59">
        <w:rPr>
          <w:rFonts w:ascii="Garamond" w:hAnsi="Garamond"/>
          <w:sz w:val="24"/>
          <w:szCs w:val="24"/>
          <w:lang w:val="en-GB"/>
        </w:rPr>
        <w:t>, 52:2 (June 2000), 246-73.</w:t>
      </w:r>
    </w:p>
    <w:p w14:paraId="2DD22970" w14:textId="60B45B98" w:rsidR="008E7B59" w:rsidRPr="008E7B59" w:rsidRDefault="00832B5E" w:rsidP="00832B5E">
      <w:pPr>
        <w:rPr>
          <w:rFonts w:ascii="Garamond" w:hAnsi="Garamond"/>
          <w:sz w:val="24"/>
          <w:szCs w:val="24"/>
          <w:lang w:val="en-GB"/>
        </w:rPr>
      </w:pPr>
      <w:r w:rsidRPr="00832B5E">
        <w:rPr>
          <w:rFonts w:ascii="Garamond" w:hAnsi="Garamond"/>
          <w:b/>
          <w:bCs/>
          <w:sz w:val="24"/>
          <w:szCs w:val="24"/>
          <w:lang w:val="en-GB"/>
        </w:rPr>
        <w:t>Session 6</w:t>
      </w:r>
      <w:r>
        <w:rPr>
          <w:rFonts w:ascii="Garamond" w:hAnsi="Garamond"/>
          <w:sz w:val="24"/>
          <w:szCs w:val="24"/>
          <w:lang w:val="en-GB"/>
        </w:rPr>
        <w:t xml:space="preserve"> – 27 October </w:t>
      </w:r>
    </w:p>
    <w:p w14:paraId="68B9B447" w14:textId="3D9B47DC" w:rsidR="00DD71B0" w:rsidRPr="00915C57" w:rsidRDefault="00832B5E" w:rsidP="00915C57">
      <w:pPr>
        <w:ind w:left="567"/>
        <w:rPr>
          <w:rFonts w:ascii="Garamond" w:hAnsi="Garamond"/>
          <w:b/>
          <w:bCs/>
          <w:sz w:val="28"/>
          <w:szCs w:val="28"/>
          <w:lang w:val="en-GB"/>
        </w:rPr>
      </w:pPr>
      <w:r w:rsidRPr="00915C57">
        <w:rPr>
          <w:rFonts w:ascii="Garamond" w:hAnsi="Garamond"/>
          <w:b/>
          <w:bCs/>
          <w:sz w:val="28"/>
          <w:szCs w:val="28"/>
          <w:lang w:val="en-GB"/>
        </w:rPr>
        <w:t xml:space="preserve">Sexing the body: </w:t>
      </w:r>
      <w:r w:rsidR="00915C57" w:rsidRPr="00915C57">
        <w:rPr>
          <w:rFonts w:ascii="Garamond" w:hAnsi="Garamond"/>
          <w:b/>
          <w:bCs/>
          <w:sz w:val="28"/>
          <w:szCs w:val="28"/>
          <w:lang w:val="en-GB"/>
        </w:rPr>
        <w:t xml:space="preserve">the body between gender and sexuality </w:t>
      </w:r>
    </w:p>
    <w:p w14:paraId="49D01BC1" w14:textId="05E8BB5A" w:rsidR="00DD71B0" w:rsidRDefault="00134472" w:rsidP="00134472">
      <w:pPr>
        <w:ind w:left="284"/>
        <w:rPr>
          <w:rFonts w:ascii="Garamond" w:hAnsi="Garamond"/>
          <w:sz w:val="24"/>
          <w:szCs w:val="24"/>
          <w:lang w:val="en-GB"/>
        </w:rPr>
      </w:pPr>
      <w:r w:rsidRPr="00134472">
        <w:rPr>
          <w:rFonts w:ascii="Garamond" w:hAnsi="Garamond"/>
          <w:sz w:val="24"/>
          <w:szCs w:val="24"/>
          <w:lang w:val="en-GB"/>
        </w:rPr>
        <w:sym w:font="Symbol" w:char="F0A9"/>
      </w:r>
      <w:r>
        <w:rPr>
          <w:rFonts w:ascii="Garamond" w:hAnsi="Garamond"/>
          <w:sz w:val="24"/>
          <w:szCs w:val="24"/>
          <w:lang w:val="en-GB"/>
        </w:rPr>
        <w:t xml:space="preserve"> </w:t>
      </w:r>
      <w:proofErr w:type="spellStart"/>
      <w:r w:rsidR="00915C57">
        <w:rPr>
          <w:rFonts w:ascii="Garamond" w:hAnsi="Garamond"/>
          <w:sz w:val="24"/>
          <w:szCs w:val="24"/>
          <w:lang w:val="en-GB"/>
        </w:rPr>
        <w:t>Willemijn</w:t>
      </w:r>
      <w:proofErr w:type="spellEnd"/>
      <w:r w:rsidR="00915C57">
        <w:rPr>
          <w:rFonts w:ascii="Garamond" w:hAnsi="Garamond"/>
          <w:sz w:val="24"/>
          <w:szCs w:val="24"/>
          <w:lang w:val="en-GB"/>
        </w:rPr>
        <w:t xml:space="preserve"> Ruberg, </w:t>
      </w:r>
      <w:r w:rsidR="00915C57" w:rsidRPr="00915C57">
        <w:rPr>
          <w:rFonts w:ascii="Garamond" w:hAnsi="Garamond"/>
          <w:i/>
          <w:iCs/>
          <w:sz w:val="24"/>
          <w:szCs w:val="24"/>
          <w:lang w:val="en-GB"/>
        </w:rPr>
        <w:t>History of the Body</w:t>
      </w:r>
      <w:r w:rsidR="00915C57">
        <w:rPr>
          <w:rFonts w:ascii="Garamond" w:hAnsi="Garamond"/>
          <w:sz w:val="24"/>
          <w:szCs w:val="24"/>
          <w:lang w:val="en-GB"/>
        </w:rPr>
        <w:t>, pp. 57–72.</w:t>
      </w:r>
    </w:p>
    <w:p w14:paraId="5501A3FB" w14:textId="29349AA4" w:rsidR="00984ED9" w:rsidRDefault="00984ED9" w:rsidP="00915C57">
      <w:pPr>
        <w:ind w:left="567"/>
        <w:rPr>
          <w:rFonts w:ascii="Garamond" w:hAnsi="Garamond"/>
          <w:sz w:val="24"/>
          <w:szCs w:val="24"/>
          <w:lang w:val="en-GB"/>
        </w:rPr>
      </w:pPr>
      <w:r w:rsidRPr="00984ED9">
        <w:rPr>
          <w:rFonts w:ascii="Garamond" w:hAnsi="Garamond"/>
          <w:sz w:val="24"/>
          <w:szCs w:val="24"/>
          <w:lang w:val="en-GB"/>
        </w:rPr>
        <w:t>Ann</w:t>
      </w:r>
      <w:r>
        <w:rPr>
          <w:rFonts w:ascii="Garamond" w:hAnsi="Garamond"/>
          <w:sz w:val="24"/>
          <w:szCs w:val="24"/>
          <w:lang w:val="en-GB"/>
        </w:rPr>
        <w:t>e</w:t>
      </w:r>
      <w:r w:rsidRPr="00984ED9">
        <w:rPr>
          <w:rFonts w:ascii="Garamond" w:hAnsi="Garamond"/>
          <w:sz w:val="24"/>
          <w:szCs w:val="24"/>
          <w:lang w:val="en-GB"/>
        </w:rPr>
        <w:t xml:space="preserve"> Fausto-Sterling, </w:t>
      </w:r>
      <w:r w:rsidRPr="00984ED9">
        <w:rPr>
          <w:rFonts w:ascii="Garamond" w:hAnsi="Garamond"/>
          <w:i/>
          <w:iCs/>
          <w:sz w:val="24"/>
          <w:szCs w:val="24"/>
          <w:lang w:val="en-GB"/>
        </w:rPr>
        <w:t>Sexing the Bodies, Gender Politics and the Construction of Sexuality</w:t>
      </w:r>
      <w:r>
        <w:rPr>
          <w:rFonts w:ascii="Garamond" w:hAnsi="Garamond"/>
          <w:sz w:val="24"/>
          <w:szCs w:val="24"/>
          <w:lang w:val="en-GB"/>
        </w:rPr>
        <w:t>, Basic Books, New York 2000, pp.  1–29 and 45–77.</w:t>
      </w:r>
    </w:p>
    <w:p w14:paraId="621D49D6" w14:textId="76FD3ACD" w:rsidR="00132A2F" w:rsidRPr="00132A2F" w:rsidRDefault="00132A2F" w:rsidP="00915C57">
      <w:pPr>
        <w:ind w:left="567"/>
        <w:rPr>
          <w:rFonts w:ascii="Garamond" w:hAnsi="Garamond"/>
          <w:sz w:val="24"/>
          <w:szCs w:val="24"/>
          <w:lang w:val="en-GB"/>
        </w:rPr>
      </w:pPr>
      <w:r w:rsidRPr="00132A2F">
        <w:rPr>
          <w:rFonts w:ascii="Garamond" w:hAnsi="Garamond"/>
          <w:sz w:val="24"/>
          <w:szCs w:val="24"/>
          <w:lang w:val="en-GB"/>
        </w:rPr>
        <w:t xml:space="preserve">Claudia Lang and Ursula </w:t>
      </w:r>
      <w:proofErr w:type="spellStart"/>
      <w:r w:rsidRPr="00132A2F">
        <w:rPr>
          <w:rFonts w:ascii="Garamond" w:hAnsi="Garamond"/>
          <w:sz w:val="24"/>
          <w:szCs w:val="24"/>
          <w:lang w:val="en-GB"/>
        </w:rPr>
        <w:t>Kuhnle</w:t>
      </w:r>
      <w:proofErr w:type="spellEnd"/>
      <w:r w:rsidRPr="00132A2F">
        <w:rPr>
          <w:rFonts w:ascii="Garamond" w:hAnsi="Garamond"/>
          <w:sz w:val="24"/>
          <w:szCs w:val="24"/>
          <w:lang w:val="en-GB"/>
        </w:rPr>
        <w:t xml:space="preserve">, ‘Intersexuality and Alternative Gender Categories in Non-Western Cultures’, </w:t>
      </w:r>
      <w:r w:rsidRPr="00132A2F">
        <w:rPr>
          <w:rFonts w:ascii="Garamond" w:hAnsi="Garamond"/>
          <w:i/>
          <w:iCs/>
          <w:sz w:val="24"/>
          <w:szCs w:val="24"/>
          <w:lang w:val="en-GB"/>
        </w:rPr>
        <w:t>Hormone Research in Paediatrics</w:t>
      </w:r>
      <w:r w:rsidRPr="00132A2F">
        <w:rPr>
          <w:rFonts w:ascii="Garamond" w:hAnsi="Garamond"/>
          <w:sz w:val="24"/>
          <w:szCs w:val="24"/>
          <w:lang w:val="en-GB"/>
        </w:rPr>
        <w:t>, 69.4 (2008), 240–50 &lt;</w:t>
      </w:r>
      <w:hyperlink r:id="rId11" w:history="1">
        <w:r w:rsidRPr="00132A2F">
          <w:rPr>
            <w:rStyle w:val="Hyperlink"/>
            <w:rFonts w:ascii="Garamond" w:hAnsi="Garamond"/>
            <w:sz w:val="24"/>
            <w:szCs w:val="24"/>
            <w:lang w:val="en-GB"/>
          </w:rPr>
          <w:t>https://doi.org/10.1159/000113025</w:t>
        </w:r>
      </w:hyperlink>
      <w:r w:rsidRPr="00132A2F">
        <w:rPr>
          <w:rFonts w:ascii="Garamond" w:hAnsi="Garamond"/>
          <w:sz w:val="24"/>
          <w:szCs w:val="24"/>
          <w:lang w:val="en-GB"/>
        </w:rPr>
        <w:t>&gt;.</w:t>
      </w:r>
    </w:p>
    <w:p w14:paraId="05F10142" w14:textId="6547B461" w:rsidR="00F00126" w:rsidRDefault="00F00126" w:rsidP="00915C57">
      <w:pPr>
        <w:ind w:left="567"/>
        <w:rPr>
          <w:rFonts w:ascii="Garamond" w:hAnsi="Garamond"/>
          <w:sz w:val="24"/>
          <w:szCs w:val="24"/>
          <w:lang w:val="en-GB"/>
        </w:rPr>
      </w:pPr>
      <w:r>
        <w:rPr>
          <w:rFonts w:ascii="Garamond" w:hAnsi="Garamond"/>
          <w:sz w:val="24"/>
          <w:szCs w:val="24"/>
          <w:lang w:val="en-GB"/>
        </w:rPr>
        <w:t>“</w:t>
      </w:r>
      <w:r w:rsidRPr="00F00126">
        <w:rPr>
          <w:rFonts w:ascii="Garamond" w:hAnsi="Garamond"/>
          <w:sz w:val="24"/>
          <w:szCs w:val="24"/>
          <w:lang w:val="en-GB"/>
        </w:rPr>
        <w:t>Transgender in Latin America: Unfolded from O</w:t>
      </w:r>
      <w:r>
        <w:rPr>
          <w:rFonts w:ascii="Garamond" w:hAnsi="Garamond"/>
          <w:sz w:val="24"/>
          <w:szCs w:val="24"/>
          <w:lang w:val="en-GB"/>
        </w:rPr>
        <w:t>therness”</w:t>
      </w:r>
      <w:r w:rsidRPr="00F00126">
        <w:rPr>
          <w:rFonts w:ascii="Garamond" w:hAnsi="Garamond"/>
          <w:i/>
          <w:iCs/>
          <w:sz w:val="24"/>
          <w:szCs w:val="24"/>
          <w:lang w:val="en-GB"/>
        </w:rPr>
        <w:t>, El Universal</w:t>
      </w:r>
      <w:r>
        <w:rPr>
          <w:rFonts w:ascii="Garamond" w:hAnsi="Garamond"/>
          <w:sz w:val="24"/>
          <w:szCs w:val="24"/>
          <w:lang w:val="en-GB"/>
        </w:rPr>
        <w:t xml:space="preserve"> </w:t>
      </w:r>
      <w:hyperlink r:id="rId12" w:history="1">
        <w:r w:rsidRPr="00454BA4">
          <w:rPr>
            <w:rStyle w:val="Hyperlink"/>
            <w:rFonts w:ascii="Garamond" w:hAnsi="Garamond"/>
            <w:sz w:val="24"/>
            <w:szCs w:val="24"/>
            <w:lang w:val="en-GB"/>
          </w:rPr>
          <w:t>https://interactivo.eluniversal.com.mx/2019/transgenero-transfronterizo/index-english.html</w:t>
        </w:r>
      </w:hyperlink>
    </w:p>
    <w:p w14:paraId="1795DC79" w14:textId="770D4A41" w:rsidR="00132A2F" w:rsidRDefault="00132A2F">
      <w:pPr>
        <w:rPr>
          <w:rFonts w:ascii="Garamond" w:hAnsi="Garamond"/>
          <w:sz w:val="24"/>
          <w:szCs w:val="24"/>
          <w:lang w:val="en-GB"/>
        </w:rPr>
      </w:pPr>
      <w:r w:rsidRPr="00132A2F">
        <w:rPr>
          <w:rFonts w:ascii="Garamond" w:hAnsi="Garamond"/>
          <w:b/>
          <w:bCs/>
          <w:sz w:val="24"/>
          <w:szCs w:val="24"/>
          <w:lang w:val="en-GB"/>
        </w:rPr>
        <w:t>Session 7</w:t>
      </w:r>
      <w:r>
        <w:rPr>
          <w:rFonts w:ascii="Garamond" w:hAnsi="Garamond"/>
          <w:sz w:val="24"/>
          <w:szCs w:val="24"/>
          <w:lang w:val="en-GB"/>
        </w:rPr>
        <w:t xml:space="preserve"> – 3 November </w:t>
      </w:r>
    </w:p>
    <w:p w14:paraId="53E69AB8" w14:textId="27F0B3E9" w:rsidR="00DE775F" w:rsidRDefault="00DE775F" w:rsidP="00DE775F">
      <w:pPr>
        <w:ind w:left="567"/>
        <w:rPr>
          <w:rFonts w:ascii="Garamond" w:hAnsi="Garamond"/>
          <w:b/>
          <w:bCs/>
          <w:sz w:val="28"/>
          <w:szCs w:val="28"/>
          <w:lang w:val="en-GB"/>
        </w:rPr>
      </w:pPr>
      <w:r w:rsidRPr="00DE775F">
        <w:rPr>
          <w:rFonts w:ascii="Garamond" w:hAnsi="Garamond"/>
          <w:b/>
          <w:bCs/>
          <w:sz w:val="28"/>
          <w:szCs w:val="28"/>
          <w:lang w:val="en-GB"/>
        </w:rPr>
        <w:t xml:space="preserve">Body Politics: </w:t>
      </w:r>
      <w:r w:rsidR="00BC3D0D">
        <w:rPr>
          <w:rFonts w:ascii="Garamond" w:hAnsi="Garamond"/>
          <w:b/>
          <w:bCs/>
          <w:sz w:val="28"/>
          <w:szCs w:val="28"/>
          <w:lang w:val="en-GB"/>
        </w:rPr>
        <w:t>shaping</w:t>
      </w:r>
      <w:r w:rsidRPr="00DE775F">
        <w:rPr>
          <w:rFonts w:ascii="Garamond" w:hAnsi="Garamond"/>
          <w:b/>
          <w:bCs/>
          <w:sz w:val="28"/>
          <w:szCs w:val="28"/>
          <w:lang w:val="en-GB"/>
        </w:rPr>
        <w:t xml:space="preserve"> bodies, making nations</w:t>
      </w:r>
    </w:p>
    <w:p w14:paraId="1960AB92" w14:textId="039C382D" w:rsidR="00A71D9C" w:rsidRPr="00E03231" w:rsidRDefault="00134472" w:rsidP="00B960A2">
      <w:pPr>
        <w:ind w:left="567" w:hanging="141"/>
        <w:rPr>
          <w:rFonts w:ascii="Garamond" w:hAnsi="Garamond"/>
          <w:sz w:val="24"/>
          <w:szCs w:val="24"/>
          <w:lang w:val="en-GB"/>
        </w:rPr>
      </w:pPr>
      <w:r w:rsidRPr="00134472">
        <w:rPr>
          <w:rFonts w:ascii="Garamond" w:hAnsi="Garamond"/>
          <w:sz w:val="24"/>
          <w:szCs w:val="24"/>
          <w:lang w:val="en-GB"/>
        </w:rPr>
        <w:sym w:font="Symbol" w:char="F0A9"/>
      </w:r>
      <w:r>
        <w:rPr>
          <w:rFonts w:ascii="Garamond" w:hAnsi="Garamond"/>
          <w:sz w:val="24"/>
          <w:szCs w:val="24"/>
          <w:lang w:val="en-GB"/>
        </w:rPr>
        <w:t xml:space="preserve"> </w:t>
      </w:r>
      <w:r w:rsidR="00A71D9C" w:rsidRPr="00A71D9C">
        <w:rPr>
          <w:rFonts w:ascii="Garamond" w:hAnsi="Garamond"/>
          <w:sz w:val="24"/>
          <w:szCs w:val="24"/>
          <w:lang w:val="en-US"/>
        </w:rPr>
        <w:t xml:space="preserve">Riordan, J. “Introduction.” In </w:t>
      </w:r>
      <w:r w:rsidR="00A71D9C" w:rsidRPr="00A71D9C">
        <w:rPr>
          <w:rFonts w:ascii="Garamond" w:hAnsi="Garamond"/>
          <w:i/>
          <w:iCs/>
          <w:sz w:val="24"/>
          <w:szCs w:val="24"/>
          <w:lang w:val="en-US"/>
        </w:rPr>
        <w:t>Sport and international politics: The impact of Fascism and Communism on sport</w:t>
      </w:r>
      <w:r w:rsidR="00A71D9C" w:rsidRPr="00A71D9C">
        <w:rPr>
          <w:rFonts w:ascii="Garamond" w:hAnsi="Garamond"/>
          <w:sz w:val="24"/>
          <w:szCs w:val="24"/>
          <w:lang w:val="en-US"/>
        </w:rPr>
        <w:t>, ed</w:t>
      </w:r>
      <w:r w:rsidR="00CF7A0A">
        <w:rPr>
          <w:rFonts w:ascii="Garamond" w:hAnsi="Garamond"/>
          <w:sz w:val="24"/>
          <w:szCs w:val="24"/>
          <w:lang w:val="en-US"/>
        </w:rPr>
        <w:t>.</w:t>
      </w:r>
      <w:r w:rsidR="00A71D9C" w:rsidRPr="00A71D9C">
        <w:rPr>
          <w:rFonts w:ascii="Garamond" w:hAnsi="Garamond"/>
          <w:sz w:val="24"/>
          <w:szCs w:val="24"/>
          <w:lang w:val="en-US"/>
        </w:rPr>
        <w:t xml:space="preserve"> by J. Riordan &amp; P. Arnaud, 1-2. </w:t>
      </w:r>
      <w:r w:rsidR="00A71D9C" w:rsidRPr="00E03231">
        <w:rPr>
          <w:rFonts w:ascii="Garamond" w:hAnsi="Garamond"/>
          <w:sz w:val="24"/>
          <w:szCs w:val="24"/>
          <w:lang w:val="en-GB"/>
        </w:rPr>
        <w:t>London et al.: E &amp; FN Spon, 1998.</w:t>
      </w:r>
    </w:p>
    <w:p w14:paraId="554D0D1C" w14:textId="7E229BEA" w:rsidR="00B960A2" w:rsidRPr="00B960A2" w:rsidRDefault="00B960A2" w:rsidP="00B960A2">
      <w:pPr>
        <w:ind w:left="567"/>
        <w:rPr>
          <w:rFonts w:ascii="Garamond" w:hAnsi="Garamond"/>
          <w:sz w:val="24"/>
          <w:szCs w:val="24"/>
          <w:lang w:val="en-GB"/>
        </w:rPr>
      </w:pPr>
      <w:r w:rsidRPr="00B960A2">
        <w:rPr>
          <w:rFonts w:ascii="Garamond" w:hAnsi="Garamond"/>
          <w:sz w:val="24"/>
          <w:szCs w:val="24"/>
          <w:lang w:val="en-GB"/>
        </w:rPr>
        <w:t xml:space="preserve">Michael Anton Budd, </w:t>
      </w:r>
      <w:r w:rsidRPr="00B960A2">
        <w:rPr>
          <w:rFonts w:ascii="Garamond" w:hAnsi="Garamond"/>
          <w:i/>
          <w:iCs/>
          <w:sz w:val="24"/>
          <w:szCs w:val="24"/>
          <w:lang w:val="en-GB"/>
        </w:rPr>
        <w:t>The Sculpture Machine, Physical Culture and Body Politics in the Age of Empire,</w:t>
      </w:r>
      <w:r>
        <w:rPr>
          <w:rFonts w:ascii="Garamond" w:hAnsi="Garamond"/>
          <w:sz w:val="24"/>
          <w:szCs w:val="24"/>
          <w:lang w:val="en-GB"/>
        </w:rPr>
        <w:t xml:space="preserve"> New York University Press, New York 1997, pp. 1–10.</w:t>
      </w:r>
    </w:p>
    <w:p w14:paraId="6A165BB0" w14:textId="5BF5177C" w:rsidR="007B4219" w:rsidRPr="007B4219" w:rsidRDefault="007B4219" w:rsidP="00A71D9C">
      <w:pPr>
        <w:ind w:left="567"/>
        <w:rPr>
          <w:rFonts w:ascii="Garamond" w:hAnsi="Garamond"/>
          <w:sz w:val="24"/>
          <w:szCs w:val="24"/>
          <w:lang w:val="en-GB"/>
        </w:rPr>
      </w:pPr>
      <w:r w:rsidRPr="007B4219">
        <w:rPr>
          <w:rFonts w:ascii="Garamond" w:hAnsi="Garamond"/>
          <w:sz w:val="24"/>
          <w:szCs w:val="24"/>
          <w:lang w:val="en-GB"/>
        </w:rPr>
        <w:t>Carey A. Watt, « </w:t>
      </w:r>
      <w:r>
        <w:rPr>
          <w:rFonts w:ascii="Garamond" w:hAnsi="Garamond"/>
          <w:sz w:val="24"/>
          <w:szCs w:val="24"/>
          <w:lang w:val="en-GB"/>
        </w:rPr>
        <w:t xml:space="preserve">Physical Culture and the Body in Colonial India”, </w:t>
      </w:r>
      <w:r w:rsidRPr="00CF7A0A">
        <w:rPr>
          <w:rFonts w:ascii="Garamond" w:hAnsi="Garamond"/>
          <w:i/>
          <w:iCs/>
          <w:sz w:val="24"/>
          <w:szCs w:val="24"/>
          <w:lang w:val="en-GB"/>
        </w:rPr>
        <w:t>Routledge Handbook of Colonialism in South Asia</w:t>
      </w:r>
      <w:r>
        <w:rPr>
          <w:rFonts w:ascii="Garamond" w:hAnsi="Garamond"/>
          <w:sz w:val="24"/>
          <w:szCs w:val="24"/>
          <w:lang w:val="en-GB"/>
        </w:rPr>
        <w:t>,</w:t>
      </w:r>
      <w:r w:rsidR="00CF7A0A">
        <w:rPr>
          <w:rFonts w:ascii="Garamond" w:hAnsi="Garamond"/>
          <w:sz w:val="24"/>
          <w:szCs w:val="24"/>
          <w:lang w:val="en-GB"/>
        </w:rPr>
        <w:t xml:space="preserve"> ed. by Harald Fischer-</w:t>
      </w:r>
      <w:proofErr w:type="spellStart"/>
      <w:r w:rsidR="00CF7A0A">
        <w:rPr>
          <w:rFonts w:ascii="Garamond" w:hAnsi="Garamond"/>
          <w:sz w:val="24"/>
          <w:szCs w:val="24"/>
          <w:lang w:val="en-GB"/>
        </w:rPr>
        <w:t>Tiné</w:t>
      </w:r>
      <w:proofErr w:type="spellEnd"/>
      <w:r w:rsidR="00CF7A0A">
        <w:rPr>
          <w:rFonts w:ascii="Garamond" w:hAnsi="Garamond"/>
          <w:sz w:val="24"/>
          <w:szCs w:val="24"/>
          <w:lang w:val="en-GB"/>
        </w:rPr>
        <w:t xml:space="preserve"> and Maria </w:t>
      </w:r>
      <w:proofErr w:type="spellStart"/>
      <w:r w:rsidR="00CF7A0A">
        <w:rPr>
          <w:rFonts w:ascii="Garamond" w:hAnsi="Garamond"/>
          <w:sz w:val="24"/>
          <w:szCs w:val="24"/>
          <w:lang w:val="en-GB"/>
        </w:rPr>
        <w:t>Framke</w:t>
      </w:r>
      <w:proofErr w:type="spellEnd"/>
      <w:r w:rsidR="00CF7A0A">
        <w:rPr>
          <w:rFonts w:ascii="Garamond" w:hAnsi="Garamond"/>
          <w:sz w:val="24"/>
          <w:szCs w:val="24"/>
          <w:lang w:val="en-GB"/>
        </w:rPr>
        <w:t>,</w:t>
      </w:r>
      <w:r>
        <w:rPr>
          <w:rFonts w:ascii="Garamond" w:hAnsi="Garamond"/>
          <w:sz w:val="24"/>
          <w:szCs w:val="24"/>
          <w:lang w:val="en-GB"/>
        </w:rPr>
        <w:t xml:space="preserve"> Routledge</w:t>
      </w:r>
      <w:r w:rsidR="00CF7A0A">
        <w:rPr>
          <w:rFonts w:ascii="Garamond" w:hAnsi="Garamond"/>
          <w:sz w:val="24"/>
          <w:szCs w:val="24"/>
          <w:lang w:val="en-GB"/>
        </w:rPr>
        <w:t>, Abingdon</w:t>
      </w:r>
      <w:r>
        <w:rPr>
          <w:rFonts w:ascii="Garamond" w:hAnsi="Garamond"/>
          <w:sz w:val="24"/>
          <w:szCs w:val="24"/>
          <w:lang w:val="en-GB"/>
        </w:rPr>
        <w:t xml:space="preserve"> 2022, pp. 345–58.</w:t>
      </w:r>
    </w:p>
    <w:p w14:paraId="3EA88055" w14:textId="1A444AD1" w:rsidR="00A71D9C" w:rsidRPr="00A71D9C" w:rsidRDefault="00A71D9C" w:rsidP="00A71D9C">
      <w:pPr>
        <w:ind w:left="567"/>
        <w:rPr>
          <w:rFonts w:ascii="Garamond" w:hAnsi="Garamond"/>
          <w:iCs/>
          <w:sz w:val="24"/>
          <w:szCs w:val="24"/>
          <w:lang w:val="en-GB"/>
        </w:rPr>
      </w:pPr>
      <w:r w:rsidRPr="00A71D9C">
        <w:rPr>
          <w:rFonts w:ascii="Garamond" w:hAnsi="Garamond"/>
          <w:iCs/>
          <w:sz w:val="24"/>
          <w:szCs w:val="24"/>
          <w:lang w:val="en-GB"/>
        </w:rPr>
        <w:t>Sebastian</w:t>
      </w:r>
      <w:r>
        <w:rPr>
          <w:rFonts w:ascii="Garamond" w:hAnsi="Garamond"/>
          <w:iCs/>
          <w:sz w:val="24"/>
          <w:szCs w:val="24"/>
          <w:lang w:val="en-GB"/>
        </w:rPr>
        <w:t xml:space="preserve"> Conrad,</w:t>
      </w:r>
      <w:r w:rsidRPr="00A71D9C">
        <w:rPr>
          <w:rFonts w:ascii="Garamond" w:hAnsi="Garamond"/>
          <w:iCs/>
          <w:sz w:val="24"/>
          <w:szCs w:val="24"/>
          <w:lang w:val="en-GB"/>
        </w:rPr>
        <w:t xml:space="preserve"> “Globalizing the Beautiful Body: Eugen Sandow, Bodybuilding, and the Ideal of Muscular Manliness at the Turn of the Twentieth Century”, </w:t>
      </w:r>
      <w:r w:rsidRPr="00A71D9C">
        <w:rPr>
          <w:rFonts w:ascii="Garamond" w:hAnsi="Garamond"/>
          <w:i/>
          <w:sz w:val="24"/>
          <w:szCs w:val="24"/>
          <w:lang w:val="en-GB"/>
        </w:rPr>
        <w:t>Journal of World History</w:t>
      </w:r>
      <w:r w:rsidRPr="00A71D9C">
        <w:rPr>
          <w:rFonts w:ascii="Garamond" w:hAnsi="Garamond"/>
          <w:iCs/>
          <w:sz w:val="24"/>
          <w:szCs w:val="24"/>
          <w:lang w:val="en-GB"/>
        </w:rPr>
        <w:t>, Vol. 32, No. 1(2021)</w:t>
      </w:r>
      <w:r>
        <w:rPr>
          <w:rFonts w:ascii="Garamond" w:hAnsi="Garamond"/>
          <w:iCs/>
          <w:sz w:val="24"/>
          <w:szCs w:val="24"/>
          <w:lang w:val="en-GB"/>
        </w:rPr>
        <w:t xml:space="preserve">, pp. </w:t>
      </w:r>
      <w:r w:rsidRPr="00A71D9C">
        <w:rPr>
          <w:rFonts w:ascii="Garamond" w:hAnsi="Garamond"/>
          <w:iCs/>
          <w:sz w:val="24"/>
          <w:szCs w:val="24"/>
          <w:lang w:val="en-GB"/>
        </w:rPr>
        <w:t>95-125.</w:t>
      </w:r>
    </w:p>
    <w:p w14:paraId="05AD438A" w14:textId="46A12819" w:rsidR="00BC3D0D" w:rsidRPr="007B4219" w:rsidRDefault="00BC3D0D" w:rsidP="007B4219">
      <w:pPr>
        <w:ind w:left="567"/>
        <w:rPr>
          <w:rFonts w:ascii="Garamond" w:hAnsi="Garamond"/>
          <w:sz w:val="24"/>
          <w:szCs w:val="24"/>
          <w:lang w:val="en-GB"/>
        </w:rPr>
      </w:pPr>
      <w:r w:rsidRPr="00E03231">
        <w:rPr>
          <w:rFonts w:ascii="Garamond" w:hAnsi="Garamond"/>
          <w:sz w:val="24"/>
          <w:szCs w:val="24"/>
          <w:lang w:val="en-GB"/>
        </w:rPr>
        <w:lastRenderedPageBreak/>
        <w:t xml:space="preserve">Jennifer Robertson, ‘Japan’s First Cyborg? </w:t>
      </w:r>
      <w:r w:rsidRPr="00BC3D0D">
        <w:rPr>
          <w:rFonts w:ascii="Garamond" w:hAnsi="Garamond"/>
          <w:sz w:val="24"/>
          <w:szCs w:val="24"/>
          <w:lang w:val="en-GB"/>
        </w:rPr>
        <w:t xml:space="preserve">Miss Nippon, Eugenics and Wartime Technologies of Beauty, Body and Blood’, </w:t>
      </w:r>
      <w:r w:rsidRPr="00BC3D0D">
        <w:rPr>
          <w:rFonts w:ascii="Garamond" w:hAnsi="Garamond"/>
          <w:i/>
          <w:iCs/>
          <w:sz w:val="24"/>
          <w:szCs w:val="24"/>
          <w:lang w:val="en-GB"/>
        </w:rPr>
        <w:t>Body &amp; Society</w:t>
      </w:r>
      <w:r w:rsidRPr="00BC3D0D">
        <w:rPr>
          <w:rFonts w:ascii="Garamond" w:hAnsi="Garamond"/>
          <w:sz w:val="24"/>
          <w:szCs w:val="24"/>
          <w:lang w:val="en-GB"/>
        </w:rPr>
        <w:t>, 7.1 (2001), pp. 1–34 &lt;</w:t>
      </w:r>
      <w:hyperlink r:id="rId13" w:history="1">
        <w:r w:rsidRPr="00BC3D0D">
          <w:rPr>
            <w:rStyle w:val="Hyperlink"/>
            <w:rFonts w:ascii="Garamond" w:hAnsi="Garamond"/>
            <w:sz w:val="24"/>
            <w:szCs w:val="24"/>
            <w:lang w:val="en-GB"/>
          </w:rPr>
          <w:t>https://doi.org/10.1177/1357034X01007001001</w:t>
        </w:r>
      </w:hyperlink>
      <w:r w:rsidRPr="00BC3D0D">
        <w:rPr>
          <w:rFonts w:ascii="Garamond" w:hAnsi="Garamond"/>
          <w:sz w:val="24"/>
          <w:szCs w:val="24"/>
          <w:lang w:val="en-GB"/>
        </w:rPr>
        <w:t>&gt;.</w:t>
      </w:r>
    </w:p>
    <w:p w14:paraId="65F99FA4" w14:textId="0A614CB6" w:rsidR="00DE775F" w:rsidRDefault="00DE775F" w:rsidP="00DE775F">
      <w:pPr>
        <w:rPr>
          <w:rFonts w:ascii="Garamond" w:hAnsi="Garamond"/>
          <w:sz w:val="24"/>
          <w:szCs w:val="24"/>
          <w:lang w:val="en-GB"/>
        </w:rPr>
      </w:pPr>
      <w:r w:rsidRPr="00DE775F">
        <w:rPr>
          <w:rFonts w:ascii="Garamond" w:hAnsi="Garamond"/>
          <w:b/>
          <w:bCs/>
          <w:sz w:val="24"/>
          <w:szCs w:val="24"/>
          <w:lang w:val="en-GB"/>
        </w:rPr>
        <w:t>Session 8</w:t>
      </w:r>
      <w:r w:rsidRPr="00DE775F">
        <w:rPr>
          <w:rFonts w:ascii="Garamond" w:hAnsi="Garamond"/>
          <w:sz w:val="24"/>
          <w:szCs w:val="24"/>
          <w:lang w:val="en-GB"/>
        </w:rPr>
        <w:t xml:space="preserve"> – 10 November </w:t>
      </w:r>
    </w:p>
    <w:p w14:paraId="51C89FA2" w14:textId="2FD5800A" w:rsidR="00DE775F" w:rsidRDefault="0038082A" w:rsidP="00DE775F">
      <w:pPr>
        <w:ind w:left="567"/>
        <w:rPr>
          <w:rFonts w:ascii="Garamond" w:hAnsi="Garamond"/>
          <w:b/>
          <w:bCs/>
          <w:sz w:val="28"/>
          <w:szCs w:val="28"/>
          <w:lang w:val="en-GB"/>
        </w:rPr>
      </w:pPr>
      <w:r>
        <w:rPr>
          <w:rFonts w:ascii="Garamond" w:hAnsi="Garamond"/>
          <w:b/>
          <w:bCs/>
          <w:sz w:val="28"/>
          <w:szCs w:val="28"/>
          <w:lang w:val="en-GB"/>
        </w:rPr>
        <w:t>The beautiful</w:t>
      </w:r>
      <w:r w:rsidR="00DE775F" w:rsidRPr="00DE775F">
        <w:rPr>
          <w:rFonts w:ascii="Garamond" w:hAnsi="Garamond"/>
          <w:b/>
          <w:bCs/>
          <w:sz w:val="28"/>
          <w:szCs w:val="28"/>
          <w:lang w:val="en-GB"/>
        </w:rPr>
        <w:t xml:space="preserve"> female bod</w:t>
      </w:r>
      <w:r>
        <w:rPr>
          <w:rFonts w:ascii="Garamond" w:hAnsi="Garamond"/>
          <w:b/>
          <w:bCs/>
          <w:sz w:val="28"/>
          <w:szCs w:val="28"/>
          <w:lang w:val="en-GB"/>
        </w:rPr>
        <w:t>y: big boobs or showy muscles?</w:t>
      </w:r>
      <w:r w:rsidR="00DE775F" w:rsidRPr="00DE775F">
        <w:rPr>
          <w:rFonts w:ascii="Garamond" w:hAnsi="Garamond"/>
          <w:b/>
          <w:bCs/>
          <w:sz w:val="28"/>
          <w:szCs w:val="28"/>
          <w:lang w:val="en-GB"/>
        </w:rPr>
        <w:t xml:space="preserve"> </w:t>
      </w:r>
    </w:p>
    <w:p w14:paraId="6DD513E0" w14:textId="183C1D25" w:rsidR="00134472" w:rsidRDefault="00134472" w:rsidP="00134472">
      <w:pPr>
        <w:ind w:left="567" w:hanging="283"/>
        <w:rPr>
          <w:rFonts w:ascii="Garamond" w:hAnsi="Garamond"/>
          <w:iCs/>
          <w:sz w:val="24"/>
          <w:szCs w:val="24"/>
          <w:lang w:val="en-GB"/>
        </w:rPr>
      </w:pPr>
      <w:r w:rsidRPr="00134472">
        <w:rPr>
          <w:rFonts w:ascii="Garamond" w:hAnsi="Garamond"/>
          <w:iCs/>
          <w:sz w:val="24"/>
          <w:szCs w:val="24"/>
          <w:lang w:val="en-GB"/>
        </w:rPr>
        <w:sym w:font="Symbol" w:char="F0A9"/>
      </w:r>
      <w:r>
        <w:rPr>
          <w:rFonts w:ascii="Garamond" w:hAnsi="Garamond"/>
          <w:iCs/>
          <w:sz w:val="24"/>
          <w:szCs w:val="24"/>
          <w:lang w:val="en-GB"/>
        </w:rPr>
        <w:t xml:space="preserve"> </w:t>
      </w:r>
      <w:r w:rsidRPr="00134472">
        <w:rPr>
          <w:rFonts w:ascii="Garamond" w:hAnsi="Garamond"/>
          <w:iCs/>
          <w:sz w:val="24"/>
          <w:szCs w:val="24"/>
          <w:lang w:val="en-GB"/>
        </w:rPr>
        <w:t xml:space="preserve">Fay Bound Alberti, </w:t>
      </w:r>
      <w:r w:rsidRPr="00134472">
        <w:rPr>
          <w:rFonts w:ascii="Garamond" w:hAnsi="Garamond"/>
          <w:i/>
          <w:iCs/>
          <w:sz w:val="24"/>
          <w:szCs w:val="24"/>
          <w:lang w:val="en-GB"/>
        </w:rPr>
        <w:t>This Mortal Coil</w:t>
      </w:r>
      <w:r w:rsidRPr="00134472">
        <w:rPr>
          <w:rFonts w:ascii="Garamond" w:hAnsi="Garamond"/>
          <w:iCs/>
          <w:sz w:val="24"/>
          <w:szCs w:val="24"/>
          <w:lang w:val="en-GB"/>
        </w:rPr>
        <w:t>, pp. 39–70.</w:t>
      </w:r>
    </w:p>
    <w:p w14:paraId="5536DEB2" w14:textId="7A6207FA" w:rsidR="000F1D7A" w:rsidRPr="00134472" w:rsidRDefault="000F1D7A" w:rsidP="000F1D7A">
      <w:pPr>
        <w:ind w:left="567"/>
        <w:rPr>
          <w:rFonts w:ascii="Garamond" w:hAnsi="Garamond"/>
          <w:iCs/>
          <w:sz w:val="24"/>
          <w:szCs w:val="24"/>
          <w:lang w:val="en-GB"/>
        </w:rPr>
      </w:pPr>
      <w:r w:rsidRPr="000F1D7A">
        <w:rPr>
          <w:rFonts w:ascii="Garamond" w:hAnsi="Garamond"/>
          <w:iCs/>
          <w:sz w:val="24"/>
          <w:szCs w:val="24"/>
          <w:lang w:val="en-GB"/>
        </w:rPr>
        <w:t xml:space="preserve">Patricia </w:t>
      </w:r>
      <w:proofErr w:type="spellStart"/>
      <w:r w:rsidRPr="000F1D7A">
        <w:rPr>
          <w:rFonts w:ascii="Garamond" w:hAnsi="Garamond"/>
          <w:iCs/>
          <w:sz w:val="24"/>
          <w:szCs w:val="24"/>
          <w:lang w:val="en-GB"/>
        </w:rPr>
        <w:t>Vertinsky</w:t>
      </w:r>
      <w:proofErr w:type="spellEnd"/>
      <w:r w:rsidRPr="000F1D7A">
        <w:rPr>
          <w:rFonts w:ascii="Garamond" w:hAnsi="Garamond"/>
          <w:iCs/>
          <w:sz w:val="24"/>
          <w:szCs w:val="24"/>
          <w:lang w:val="en-GB"/>
        </w:rPr>
        <w:t>, “Gender Matters in Sport History</w:t>
      </w:r>
      <w:r w:rsidRPr="000F1D7A">
        <w:rPr>
          <w:rFonts w:ascii="Garamond" w:hAnsi="Garamond"/>
          <w:i/>
          <w:iCs/>
          <w:sz w:val="24"/>
          <w:szCs w:val="24"/>
          <w:lang w:val="en-GB"/>
        </w:rPr>
        <w:t>” Oxford Handbook of Sports History</w:t>
      </w:r>
      <w:r w:rsidRPr="000F1D7A">
        <w:rPr>
          <w:rFonts w:ascii="Garamond" w:hAnsi="Garamond"/>
          <w:iCs/>
          <w:sz w:val="24"/>
          <w:szCs w:val="24"/>
          <w:lang w:val="en-GB"/>
        </w:rPr>
        <w:t xml:space="preserve">, ed. by Robert Edelman and Wayne Wilson, Oxford and New York 2017, pp. 445 – 460. </w:t>
      </w:r>
    </w:p>
    <w:p w14:paraId="479FFF48" w14:textId="697AEFAC" w:rsidR="00DE775F" w:rsidRPr="001066E4" w:rsidRDefault="001066E4" w:rsidP="001066E4">
      <w:pPr>
        <w:ind w:left="567"/>
        <w:rPr>
          <w:rFonts w:ascii="Garamond" w:hAnsi="Garamond"/>
          <w:iCs/>
          <w:sz w:val="24"/>
          <w:szCs w:val="24"/>
          <w:lang w:val="en-US"/>
        </w:rPr>
      </w:pPr>
      <w:r>
        <w:rPr>
          <w:rFonts w:ascii="Garamond" w:hAnsi="Garamond"/>
          <w:iCs/>
          <w:sz w:val="24"/>
          <w:szCs w:val="24"/>
          <w:lang w:val="en-GB"/>
        </w:rPr>
        <w:t xml:space="preserve">David L. </w:t>
      </w:r>
      <w:r w:rsidRPr="001066E4">
        <w:rPr>
          <w:rFonts w:ascii="Garamond" w:hAnsi="Garamond"/>
          <w:iCs/>
          <w:sz w:val="24"/>
          <w:szCs w:val="24"/>
          <w:lang w:val="en-GB"/>
        </w:rPr>
        <w:t xml:space="preserve">Chapman Patricia Anne </w:t>
      </w:r>
      <w:proofErr w:type="spellStart"/>
      <w:r w:rsidRPr="001066E4">
        <w:rPr>
          <w:rFonts w:ascii="Garamond" w:hAnsi="Garamond"/>
          <w:iCs/>
          <w:sz w:val="24"/>
          <w:szCs w:val="24"/>
          <w:lang w:val="en-GB"/>
        </w:rPr>
        <w:t>Vertinsky</w:t>
      </w:r>
      <w:proofErr w:type="spellEnd"/>
      <w:r w:rsidRPr="001066E4">
        <w:rPr>
          <w:rFonts w:ascii="Garamond" w:hAnsi="Garamond"/>
          <w:iCs/>
          <w:sz w:val="24"/>
          <w:szCs w:val="24"/>
          <w:lang w:val="en-GB"/>
        </w:rPr>
        <w:t xml:space="preserve">, </w:t>
      </w:r>
      <w:r>
        <w:rPr>
          <w:rFonts w:ascii="Garamond" w:hAnsi="Garamond"/>
          <w:iCs/>
          <w:sz w:val="24"/>
          <w:szCs w:val="24"/>
          <w:lang w:val="en-GB"/>
        </w:rPr>
        <w:t xml:space="preserve">“Introduction”, </w:t>
      </w:r>
      <w:r w:rsidRPr="001066E4">
        <w:rPr>
          <w:rFonts w:ascii="Garamond" w:hAnsi="Garamond"/>
          <w:i/>
          <w:iCs/>
          <w:sz w:val="24"/>
          <w:szCs w:val="24"/>
          <w:lang w:val="en-GB"/>
        </w:rPr>
        <w:t>Venus with Biceps: A Pictorial History of Muscular Women</w:t>
      </w:r>
      <w:r w:rsidRPr="001066E4">
        <w:rPr>
          <w:rFonts w:ascii="Garamond" w:hAnsi="Garamond"/>
          <w:iCs/>
          <w:sz w:val="24"/>
          <w:szCs w:val="24"/>
          <w:lang w:val="en-GB"/>
        </w:rPr>
        <w:t>. Vancouver: Arsenal Press, 2010</w:t>
      </w:r>
      <w:r w:rsidR="00CF7A0A">
        <w:rPr>
          <w:rFonts w:ascii="Garamond" w:hAnsi="Garamond"/>
          <w:iCs/>
          <w:sz w:val="24"/>
          <w:szCs w:val="24"/>
          <w:lang w:val="en-GB"/>
        </w:rPr>
        <w:t xml:space="preserve">, </w:t>
      </w:r>
      <w:r w:rsidR="00CF7A0A" w:rsidRPr="000F1D7A">
        <w:rPr>
          <w:rFonts w:ascii="Garamond" w:hAnsi="Garamond"/>
          <w:iCs/>
          <w:sz w:val="24"/>
          <w:szCs w:val="24"/>
          <w:lang w:val="en-GB"/>
        </w:rPr>
        <w:t>pp</w:t>
      </w:r>
      <w:r w:rsidR="00CF7A0A">
        <w:rPr>
          <w:rFonts w:ascii="Garamond" w:hAnsi="Garamond"/>
          <w:iCs/>
          <w:sz w:val="24"/>
          <w:szCs w:val="24"/>
          <w:lang w:val="en-GB"/>
        </w:rPr>
        <w:t>.</w:t>
      </w:r>
      <w:r w:rsidR="000F1D7A">
        <w:rPr>
          <w:rFonts w:ascii="Garamond" w:hAnsi="Garamond"/>
          <w:iCs/>
          <w:sz w:val="24"/>
          <w:szCs w:val="24"/>
          <w:lang w:val="en-GB"/>
        </w:rPr>
        <w:t xml:space="preserve"> 1–19.</w:t>
      </w:r>
    </w:p>
    <w:p w14:paraId="444E5A2B" w14:textId="65B2835C" w:rsidR="00A96DB7" w:rsidRDefault="00A96DB7" w:rsidP="00DE775F">
      <w:pPr>
        <w:ind w:left="567"/>
        <w:rPr>
          <w:rFonts w:ascii="Garamond" w:hAnsi="Garamond"/>
          <w:sz w:val="24"/>
          <w:szCs w:val="24"/>
          <w:lang w:val="en-GB"/>
        </w:rPr>
      </w:pPr>
      <w:r>
        <w:rPr>
          <w:rFonts w:ascii="Garamond" w:hAnsi="Garamond"/>
          <w:sz w:val="24"/>
          <w:szCs w:val="24"/>
          <w:lang w:val="en-GB"/>
        </w:rPr>
        <w:t xml:space="preserve">Judith/Jack Halberstam, “An Introduction to Female Masculinity”, in </w:t>
      </w:r>
      <w:r w:rsidRPr="00A96DB7">
        <w:rPr>
          <w:rFonts w:ascii="Garamond" w:hAnsi="Garamond"/>
          <w:i/>
          <w:iCs/>
          <w:sz w:val="24"/>
          <w:szCs w:val="24"/>
          <w:lang w:val="en-GB"/>
        </w:rPr>
        <w:t>Female Masculinity</w:t>
      </w:r>
      <w:r>
        <w:rPr>
          <w:rFonts w:ascii="Garamond" w:hAnsi="Garamond"/>
          <w:sz w:val="24"/>
          <w:szCs w:val="24"/>
          <w:lang w:val="en-GB"/>
        </w:rPr>
        <w:t xml:space="preserve">, Duke University Press, Durham 1998, pp. 1 – 44 </w:t>
      </w:r>
    </w:p>
    <w:p w14:paraId="7CACD7DC" w14:textId="4596DDA8" w:rsidR="007167BA" w:rsidRPr="007167BA" w:rsidRDefault="00F46F3F" w:rsidP="007167BA">
      <w:pPr>
        <w:ind w:left="567"/>
        <w:rPr>
          <w:rFonts w:ascii="Garamond" w:hAnsi="Garamond"/>
          <w:sz w:val="24"/>
          <w:szCs w:val="24"/>
          <w:lang w:val="en-GB"/>
        </w:rPr>
      </w:pPr>
      <w:hyperlink r:id="rId14" w:history="1">
        <w:r w:rsidR="007167BA" w:rsidRPr="007167BA">
          <w:rPr>
            <w:rStyle w:val="Hyperlink"/>
            <w:rFonts w:ascii="Garamond" w:hAnsi="Garamond"/>
            <w:sz w:val="24"/>
            <w:szCs w:val="24"/>
            <w:lang w:val="en-GB"/>
          </w:rPr>
          <w:t>Why do we find muscular women wildly perplexing?</w:t>
        </w:r>
      </w:hyperlink>
    </w:p>
    <w:p w14:paraId="0C665D55" w14:textId="02822694" w:rsidR="0000524F" w:rsidRPr="0000524F" w:rsidRDefault="00F46F3F" w:rsidP="007167BA">
      <w:pPr>
        <w:ind w:left="567"/>
        <w:rPr>
          <w:rFonts w:ascii="Garamond" w:hAnsi="Garamond"/>
          <w:sz w:val="24"/>
          <w:szCs w:val="24"/>
          <w:lang w:val="en-GB"/>
        </w:rPr>
      </w:pPr>
      <w:hyperlink r:id="rId15" w:history="1">
        <w:r w:rsidR="007167BA" w:rsidRPr="007167BA">
          <w:rPr>
            <w:rStyle w:val="Hyperlink"/>
            <w:rFonts w:ascii="Garamond" w:hAnsi="Garamond"/>
            <w:sz w:val="24"/>
            <w:szCs w:val="24"/>
            <w:lang w:val="en-GB"/>
          </w:rPr>
          <w:t>https://theconversation.com/womens-idealised-bodies-have-changed-dramatically-over-time-but-are-standards-becoming-more-unattainable-64936</w:t>
        </w:r>
      </w:hyperlink>
    </w:p>
    <w:p w14:paraId="4B5526E3" w14:textId="71E19822" w:rsidR="00DE775F" w:rsidRPr="00DD1BAA" w:rsidRDefault="00DE775F" w:rsidP="00DE775F">
      <w:pPr>
        <w:rPr>
          <w:rFonts w:ascii="Garamond" w:hAnsi="Garamond"/>
          <w:b/>
          <w:bCs/>
          <w:sz w:val="24"/>
          <w:szCs w:val="24"/>
          <w:lang w:val="en-GB"/>
        </w:rPr>
      </w:pPr>
      <w:r w:rsidRPr="00DD1BAA">
        <w:rPr>
          <w:rFonts w:ascii="Garamond" w:hAnsi="Garamond"/>
          <w:b/>
          <w:bCs/>
          <w:sz w:val="24"/>
          <w:szCs w:val="24"/>
          <w:lang w:val="en-GB"/>
        </w:rPr>
        <w:t xml:space="preserve">Session 9 </w:t>
      </w:r>
      <w:r w:rsidRPr="00DD1BAA">
        <w:rPr>
          <w:rFonts w:ascii="Garamond" w:hAnsi="Garamond"/>
          <w:sz w:val="24"/>
          <w:szCs w:val="24"/>
          <w:lang w:val="en-GB"/>
        </w:rPr>
        <w:t>–</w:t>
      </w:r>
      <w:r w:rsidRPr="00DD1BAA">
        <w:rPr>
          <w:rFonts w:ascii="Garamond" w:hAnsi="Garamond"/>
          <w:b/>
          <w:bCs/>
          <w:sz w:val="24"/>
          <w:szCs w:val="24"/>
          <w:lang w:val="en-GB"/>
        </w:rPr>
        <w:t xml:space="preserve"> </w:t>
      </w:r>
      <w:r w:rsidRPr="00DD1BAA">
        <w:rPr>
          <w:rFonts w:ascii="Garamond" w:hAnsi="Garamond"/>
          <w:sz w:val="24"/>
          <w:szCs w:val="24"/>
          <w:lang w:val="en-GB"/>
        </w:rPr>
        <w:t>17 November</w:t>
      </w:r>
      <w:r w:rsidRPr="00DD1BAA">
        <w:rPr>
          <w:rFonts w:ascii="Garamond" w:hAnsi="Garamond"/>
          <w:b/>
          <w:bCs/>
          <w:sz w:val="24"/>
          <w:szCs w:val="24"/>
          <w:lang w:val="en-GB"/>
        </w:rPr>
        <w:t xml:space="preserve"> </w:t>
      </w:r>
    </w:p>
    <w:p w14:paraId="76963B92" w14:textId="1837309A" w:rsidR="00BD29A9" w:rsidRDefault="00BC3D0D" w:rsidP="00F67809">
      <w:pPr>
        <w:ind w:left="567"/>
        <w:rPr>
          <w:rFonts w:ascii="Garamond" w:hAnsi="Garamond"/>
          <w:b/>
          <w:bCs/>
          <w:sz w:val="28"/>
          <w:szCs w:val="28"/>
          <w:lang w:val="en-GB"/>
        </w:rPr>
      </w:pPr>
      <w:r>
        <w:rPr>
          <w:rFonts w:ascii="Garamond" w:hAnsi="Garamond"/>
          <w:b/>
          <w:bCs/>
          <w:sz w:val="28"/>
          <w:szCs w:val="28"/>
          <w:lang w:val="en-GB"/>
        </w:rPr>
        <w:t>(Neo)-e</w:t>
      </w:r>
      <w:r w:rsidR="00BD29A9" w:rsidRPr="00BD29A9">
        <w:rPr>
          <w:rFonts w:ascii="Garamond" w:hAnsi="Garamond"/>
          <w:b/>
          <w:bCs/>
          <w:sz w:val="28"/>
          <w:szCs w:val="28"/>
          <w:lang w:val="en-GB"/>
        </w:rPr>
        <w:t>ugenics and assisted reproduction</w:t>
      </w:r>
    </w:p>
    <w:p w14:paraId="1A2B1234" w14:textId="7DFBBDE8" w:rsidR="00134472" w:rsidRPr="00134472" w:rsidRDefault="00134472" w:rsidP="00134472">
      <w:pPr>
        <w:ind w:left="567" w:hanging="283"/>
        <w:rPr>
          <w:rFonts w:ascii="Garamond" w:hAnsi="Garamond"/>
          <w:sz w:val="24"/>
          <w:szCs w:val="24"/>
          <w:lang w:val="en-GB"/>
        </w:rPr>
      </w:pPr>
      <w:bookmarkStart w:id="1" w:name="_Hlk82094103"/>
      <w:r w:rsidRPr="00134472">
        <w:rPr>
          <w:rFonts w:ascii="Garamond" w:hAnsi="Garamond"/>
          <w:iCs/>
          <w:sz w:val="24"/>
          <w:szCs w:val="24"/>
          <w:lang w:val="en-GB"/>
        </w:rPr>
        <w:sym w:font="Symbol" w:char="F0A9"/>
      </w:r>
      <w:bookmarkEnd w:id="1"/>
      <w:r>
        <w:rPr>
          <w:rFonts w:ascii="Garamond" w:hAnsi="Garamond"/>
          <w:iCs/>
          <w:sz w:val="24"/>
          <w:szCs w:val="24"/>
          <w:lang w:val="en-GB"/>
        </w:rPr>
        <w:t xml:space="preserve"> </w:t>
      </w:r>
      <w:proofErr w:type="spellStart"/>
      <w:r w:rsidRPr="00134472">
        <w:rPr>
          <w:rFonts w:ascii="Garamond" w:hAnsi="Garamond"/>
          <w:sz w:val="24"/>
          <w:szCs w:val="24"/>
          <w:lang w:val="en-GB"/>
        </w:rPr>
        <w:t>Carolin</w:t>
      </w:r>
      <w:proofErr w:type="spellEnd"/>
      <w:r w:rsidRPr="00134472">
        <w:rPr>
          <w:rFonts w:ascii="Garamond" w:hAnsi="Garamond"/>
          <w:sz w:val="24"/>
          <w:szCs w:val="24"/>
          <w:lang w:val="en-GB"/>
        </w:rPr>
        <w:t xml:space="preserve"> </w:t>
      </w:r>
      <w:proofErr w:type="spellStart"/>
      <w:r w:rsidRPr="00134472">
        <w:rPr>
          <w:rFonts w:ascii="Garamond" w:hAnsi="Garamond"/>
          <w:sz w:val="24"/>
          <w:szCs w:val="24"/>
          <w:lang w:val="en-GB"/>
        </w:rPr>
        <w:t>Schurr</w:t>
      </w:r>
      <w:proofErr w:type="spellEnd"/>
      <w:r w:rsidRPr="00134472">
        <w:rPr>
          <w:rFonts w:ascii="Garamond" w:hAnsi="Garamond"/>
          <w:sz w:val="24"/>
          <w:szCs w:val="24"/>
          <w:lang w:val="en-GB"/>
        </w:rPr>
        <w:t xml:space="preserve">, ‘From Biopolitics to </w:t>
      </w:r>
      <w:proofErr w:type="spellStart"/>
      <w:r w:rsidRPr="00134472">
        <w:rPr>
          <w:rFonts w:ascii="Garamond" w:hAnsi="Garamond"/>
          <w:sz w:val="24"/>
          <w:szCs w:val="24"/>
          <w:lang w:val="en-GB"/>
        </w:rPr>
        <w:t>Bioeconomies</w:t>
      </w:r>
      <w:proofErr w:type="spellEnd"/>
      <w:r w:rsidRPr="00134472">
        <w:rPr>
          <w:rFonts w:ascii="Garamond" w:hAnsi="Garamond"/>
          <w:sz w:val="24"/>
          <w:szCs w:val="24"/>
          <w:lang w:val="en-GB"/>
        </w:rPr>
        <w:t xml:space="preserve">: The ART of (Re-)Producing White Futures in Mexico’s Surrogacy Market’, </w:t>
      </w:r>
      <w:r w:rsidRPr="00134472">
        <w:rPr>
          <w:rFonts w:ascii="Garamond" w:hAnsi="Garamond"/>
          <w:i/>
          <w:iCs/>
          <w:sz w:val="24"/>
          <w:szCs w:val="24"/>
          <w:lang w:val="en-GB"/>
        </w:rPr>
        <w:t>Environment and Planning D: Society and Space</w:t>
      </w:r>
      <w:r w:rsidRPr="00134472">
        <w:rPr>
          <w:rFonts w:ascii="Garamond" w:hAnsi="Garamond"/>
          <w:sz w:val="24"/>
          <w:szCs w:val="24"/>
          <w:lang w:val="en-GB"/>
        </w:rPr>
        <w:t>, 35.2 (2017), 241–62 &lt;</w:t>
      </w:r>
      <w:hyperlink r:id="rId16" w:history="1">
        <w:r w:rsidRPr="00134472">
          <w:rPr>
            <w:rStyle w:val="Hyperlink"/>
            <w:rFonts w:ascii="Garamond" w:hAnsi="Garamond"/>
            <w:sz w:val="24"/>
            <w:szCs w:val="24"/>
            <w:lang w:val="en-GB"/>
          </w:rPr>
          <w:t>https://doi.org/10.1177/0263775816638851</w:t>
        </w:r>
      </w:hyperlink>
      <w:r w:rsidRPr="00134472">
        <w:rPr>
          <w:rFonts w:ascii="Garamond" w:hAnsi="Garamond"/>
          <w:sz w:val="24"/>
          <w:szCs w:val="24"/>
          <w:lang w:val="en-GB"/>
        </w:rPr>
        <w:t>&gt;.</w:t>
      </w:r>
    </w:p>
    <w:p w14:paraId="2B3815CD" w14:textId="1CF517B1" w:rsidR="00687F36" w:rsidRPr="00A2433A" w:rsidRDefault="00687F36" w:rsidP="00687F36">
      <w:pPr>
        <w:ind w:left="567"/>
        <w:rPr>
          <w:rFonts w:ascii="Garamond" w:hAnsi="Garamond"/>
          <w:sz w:val="24"/>
          <w:szCs w:val="24"/>
          <w:lang w:val="it-IT"/>
        </w:rPr>
      </w:pPr>
      <w:r w:rsidRPr="00A2433A">
        <w:rPr>
          <w:rFonts w:ascii="Garamond" w:hAnsi="Garamond"/>
          <w:sz w:val="24"/>
          <w:szCs w:val="24"/>
          <w:lang w:val="it-IT"/>
        </w:rPr>
        <w:t>Philip K. Wilson, “</w:t>
      </w:r>
      <w:proofErr w:type="spellStart"/>
      <w:r w:rsidRPr="00A2433A">
        <w:rPr>
          <w:rFonts w:ascii="Garamond" w:hAnsi="Garamond"/>
          <w:sz w:val="24"/>
          <w:szCs w:val="24"/>
          <w:lang w:val="it-IT"/>
        </w:rPr>
        <w:t>Eugenics</w:t>
      </w:r>
      <w:proofErr w:type="spellEnd"/>
      <w:r w:rsidRPr="00A2433A">
        <w:rPr>
          <w:rFonts w:ascii="Garamond" w:hAnsi="Garamond"/>
          <w:sz w:val="24"/>
          <w:szCs w:val="24"/>
          <w:lang w:val="it-IT"/>
        </w:rPr>
        <w:t xml:space="preserve">”, </w:t>
      </w:r>
      <w:r w:rsidRPr="00A2433A">
        <w:rPr>
          <w:rFonts w:ascii="Garamond" w:hAnsi="Garamond"/>
          <w:i/>
          <w:iCs/>
          <w:sz w:val="24"/>
          <w:szCs w:val="24"/>
          <w:lang w:val="it-IT"/>
        </w:rPr>
        <w:t>Britannica</w:t>
      </w:r>
      <w:r w:rsidRPr="00A2433A">
        <w:rPr>
          <w:rFonts w:ascii="Garamond" w:hAnsi="Garamond"/>
          <w:sz w:val="24"/>
          <w:szCs w:val="24"/>
          <w:lang w:val="it-IT"/>
        </w:rPr>
        <w:t xml:space="preserve"> (https://www.britannica.com/science/eugenics-genetics)</w:t>
      </w:r>
    </w:p>
    <w:p w14:paraId="09023494" w14:textId="6A99538E" w:rsidR="00687F36" w:rsidRPr="00A2433A" w:rsidRDefault="00687F36" w:rsidP="00687F36">
      <w:pPr>
        <w:ind w:left="567"/>
        <w:rPr>
          <w:rFonts w:ascii="Garamond" w:hAnsi="Garamond"/>
          <w:sz w:val="24"/>
          <w:szCs w:val="24"/>
          <w:lang w:val="it-IT"/>
        </w:rPr>
      </w:pPr>
      <w:r w:rsidRPr="00A2433A">
        <w:rPr>
          <w:rFonts w:ascii="Garamond" w:hAnsi="Garamond"/>
          <w:sz w:val="24"/>
          <w:szCs w:val="24"/>
          <w:lang w:val="it-IT"/>
        </w:rPr>
        <w:t xml:space="preserve">Angela Saini, </w:t>
      </w:r>
      <w:proofErr w:type="spellStart"/>
      <w:r w:rsidRPr="00A2433A">
        <w:rPr>
          <w:rFonts w:ascii="Garamond" w:hAnsi="Garamond"/>
          <w:i/>
          <w:iCs/>
          <w:sz w:val="24"/>
          <w:szCs w:val="24"/>
          <w:lang w:val="it-IT"/>
        </w:rPr>
        <w:t>Superior</w:t>
      </w:r>
      <w:proofErr w:type="spellEnd"/>
      <w:r w:rsidRPr="00A2433A">
        <w:rPr>
          <w:rFonts w:ascii="Garamond" w:hAnsi="Garamond"/>
          <w:sz w:val="24"/>
          <w:szCs w:val="24"/>
          <w:lang w:val="it-IT"/>
        </w:rPr>
        <w:t>, pp. 38–86.</w:t>
      </w:r>
    </w:p>
    <w:p w14:paraId="57715343" w14:textId="1990BF57" w:rsidR="00F67809" w:rsidRDefault="00F67809" w:rsidP="00F67809">
      <w:pPr>
        <w:ind w:left="567"/>
        <w:rPr>
          <w:rFonts w:ascii="Garamond" w:hAnsi="Garamond"/>
          <w:sz w:val="24"/>
          <w:szCs w:val="24"/>
          <w:lang w:val="en-GB"/>
        </w:rPr>
      </w:pPr>
      <w:r w:rsidRPr="00F67809">
        <w:rPr>
          <w:rFonts w:ascii="Garamond" w:hAnsi="Garamond"/>
          <w:sz w:val="24"/>
          <w:szCs w:val="24"/>
          <w:lang w:val="en-GB"/>
        </w:rPr>
        <w:t xml:space="preserve">Bernard M. Dickens, ‘The New Eugenics—Selective Breeding in an Era of Reproductive Technologies: A Review Essay’, </w:t>
      </w:r>
      <w:r w:rsidRPr="00F67809">
        <w:rPr>
          <w:rFonts w:ascii="Garamond" w:hAnsi="Garamond"/>
          <w:i/>
          <w:iCs/>
          <w:sz w:val="24"/>
          <w:szCs w:val="24"/>
          <w:lang w:val="en-GB"/>
        </w:rPr>
        <w:t>Population and Development Review</w:t>
      </w:r>
      <w:r w:rsidRPr="00F67809">
        <w:rPr>
          <w:rFonts w:ascii="Garamond" w:hAnsi="Garamond"/>
          <w:sz w:val="24"/>
          <w:szCs w:val="24"/>
          <w:lang w:val="en-GB"/>
        </w:rPr>
        <w:t xml:space="preserve">, 44.3 (2018), </w:t>
      </w:r>
      <w:r>
        <w:rPr>
          <w:rFonts w:ascii="Garamond" w:hAnsi="Garamond"/>
          <w:sz w:val="24"/>
          <w:szCs w:val="24"/>
          <w:lang w:val="en-GB"/>
        </w:rPr>
        <w:t xml:space="preserve">pp. </w:t>
      </w:r>
      <w:r w:rsidRPr="00F67809">
        <w:rPr>
          <w:rFonts w:ascii="Garamond" w:hAnsi="Garamond"/>
          <w:sz w:val="24"/>
          <w:szCs w:val="24"/>
          <w:lang w:val="en-GB"/>
        </w:rPr>
        <w:t>627–38 &lt;</w:t>
      </w:r>
      <w:hyperlink r:id="rId17" w:history="1">
        <w:r w:rsidRPr="00F67809">
          <w:rPr>
            <w:rStyle w:val="Hyperlink"/>
            <w:rFonts w:ascii="Garamond" w:hAnsi="Garamond"/>
            <w:sz w:val="24"/>
            <w:szCs w:val="24"/>
            <w:lang w:val="en-GB"/>
          </w:rPr>
          <w:t>https://doi.org/10.1111/padr.12191</w:t>
        </w:r>
      </w:hyperlink>
      <w:r w:rsidRPr="00F67809">
        <w:rPr>
          <w:rFonts w:ascii="Garamond" w:hAnsi="Garamond"/>
          <w:sz w:val="24"/>
          <w:szCs w:val="24"/>
          <w:lang w:val="en-GB"/>
        </w:rPr>
        <w:t>&gt;.</w:t>
      </w:r>
    </w:p>
    <w:p w14:paraId="5D09B1F0" w14:textId="22236CA3" w:rsidR="00F67809" w:rsidRDefault="00F67809" w:rsidP="00BC3D0D">
      <w:pPr>
        <w:ind w:left="567"/>
        <w:rPr>
          <w:rFonts w:ascii="Garamond" w:hAnsi="Garamond"/>
          <w:sz w:val="24"/>
          <w:szCs w:val="24"/>
          <w:lang w:val="en-GB"/>
        </w:rPr>
      </w:pPr>
      <w:r w:rsidRPr="00F67809">
        <w:rPr>
          <w:rFonts w:ascii="Garamond" w:hAnsi="Garamond"/>
          <w:sz w:val="24"/>
          <w:szCs w:val="24"/>
          <w:lang w:val="en-GB"/>
        </w:rPr>
        <w:t xml:space="preserve">C. Thompson, “Skin Tone and the Persistence of Biological Race in Egg Donation for Assisted Reproduction,” in </w:t>
      </w:r>
      <w:r w:rsidRPr="00F67809">
        <w:rPr>
          <w:rFonts w:ascii="Garamond" w:hAnsi="Garamond"/>
          <w:i/>
          <w:iCs/>
          <w:sz w:val="24"/>
          <w:szCs w:val="24"/>
          <w:lang w:val="en-GB"/>
        </w:rPr>
        <w:t>Shades of Difference</w:t>
      </w:r>
      <w:r w:rsidRPr="00F67809">
        <w:rPr>
          <w:rFonts w:ascii="Garamond" w:hAnsi="Garamond"/>
          <w:sz w:val="24"/>
          <w:szCs w:val="24"/>
          <w:lang w:val="en-GB"/>
        </w:rPr>
        <w:t xml:space="preserve">. </w:t>
      </w:r>
      <w:r w:rsidRPr="00F67809">
        <w:rPr>
          <w:rFonts w:ascii="Garamond" w:hAnsi="Garamond"/>
          <w:i/>
          <w:iCs/>
          <w:sz w:val="24"/>
          <w:szCs w:val="24"/>
          <w:lang w:val="en-GB"/>
        </w:rPr>
        <w:t>Why Skin Colour Matters</w:t>
      </w:r>
      <w:r w:rsidR="00CF7A0A">
        <w:rPr>
          <w:rFonts w:ascii="Garamond" w:hAnsi="Garamond"/>
          <w:i/>
          <w:iCs/>
          <w:sz w:val="24"/>
          <w:szCs w:val="24"/>
          <w:lang w:val="en-GB"/>
        </w:rPr>
        <w:t>,</w:t>
      </w:r>
      <w:r w:rsidR="00CF7A0A" w:rsidRPr="00CF7A0A">
        <w:rPr>
          <w:rFonts w:ascii="Garamond" w:hAnsi="Garamond"/>
          <w:sz w:val="24"/>
          <w:szCs w:val="24"/>
          <w:lang w:val="en-GB"/>
        </w:rPr>
        <w:t xml:space="preserve"> ed. </w:t>
      </w:r>
      <w:r w:rsidR="00CF7A0A">
        <w:rPr>
          <w:rFonts w:ascii="Garamond" w:hAnsi="Garamond"/>
          <w:sz w:val="24"/>
          <w:szCs w:val="24"/>
          <w:lang w:val="en-GB"/>
        </w:rPr>
        <w:t xml:space="preserve">by </w:t>
      </w:r>
      <w:r w:rsidR="00CF7A0A" w:rsidRPr="00CF7A0A">
        <w:rPr>
          <w:rFonts w:ascii="Garamond" w:hAnsi="Garamond"/>
          <w:sz w:val="24"/>
          <w:szCs w:val="24"/>
          <w:lang w:val="en-GB"/>
        </w:rPr>
        <w:t>Evelyn Nakano Glenn</w:t>
      </w:r>
      <w:r w:rsidR="00CF7A0A">
        <w:rPr>
          <w:rFonts w:ascii="Garamond" w:hAnsi="Garamond"/>
          <w:i/>
          <w:iCs/>
          <w:sz w:val="24"/>
          <w:szCs w:val="24"/>
          <w:lang w:val="en-GB"/>
        </w:rPr>
        <w:t xml:space="preserve">, </w:t>
      </w:r>
      <w:r w:rsidRPr="00F67809">
        <w:rPr>
          <w:rFonts w:ascii="Garamond" w:hAnsi="Garamond"/>
          <w:sz w:val="24"/>
          <w:szCs w:val="24"/>
          <w:lang w:val="en-GB"/>
        </w:rPr>
        <w:t xml:space="preserve">Stanford University Press, </w:t>
      </w:r>
      <w:r w:rsidR="00CF7A0A">
        <w:rPr>
          <w:rFonts w:ascii="Garamond" w:hAnsi="Garamond"/>
          <w:sz w:val="24"/>
          <w:szCs w:val="24"/>
          <w:lang w:val="en-GB"/>
        </w:rPr>
        <w:t xml:space="preserve">Stanford </w:t>
      </w:r>
      <w:r w:rsidRPr="00F67809">
        <w:rPr>
          <w:rFonts w:ascii="Garamond" w:hAnsi="Garamond"/>
          <w:sz w:val="24"/>
          <w:szCs w:val="24"/>
          <w:lang w:val="en-GB"/>
        </w:rPr>
        <w:t>2009, pp. 131-147.</w:t>
      </w:r>
    </w:p>
    <w:p w14:paraId="5091DBA4" w14:textId="0EFCF6B2" w:rsidR="00786044" w:rsidRPr="00786044" w:rsidRDefault="00786044" w:rsidP="00BC3D0D">
      <w:pPr>
        <w:ind w:left="567"/>
        <w:rPr>
          <w:rFonts w:ascii="Garamond" w:hAnsi="Garamond"/>
          <w:sz w:val="24"/>
          <w:szCs w:val="24"/>
          <w:lang w:val="en-GB"/>
        </w:rPr>
      </w:pPr>
      <w:r w:rsidRPr="00786044">
        <w:rPr>
          <w:rFonts w:ascii="Garamond" w:hAnsi="Garamond"/>
          <w:sz w:val="24"/>
          <w:szCs w:val="24"/>
          <w:lang w:val="en-GB"/>
        </w:rPr>
        <w:t xml:space="preserve">Renata Klein, </w:t>
      </w:r>
      <w:r>
        <w:rPr>
          <w:rFonts w:ascii="Garamond" w:hAnsi="Garamond"/>
          <w:sz w:val="24"/>
          <w:szCs w:val="24"/>
          <w:lang w:val="en-GB"/>
        </w:rPr>
        <w:t>“</w:t>
      </w:r>
      <w:r w:rsidRPr="00786044">
        <w:rPr>
          <w:rFonts w:ascii="Garamond" w:hAnsi="Garamond"/>
          <w:sz w:val="24"/>
          <w:szCs w:val="24"/>
          <w:lang w:val="en-GB"/>
        </w:rPr>
        <w:t xml:space="preserve">Can Surrogacy </w:t>
      </w:r>
      <w:r>
        <w:rPr>
          <w:rFonts w:ascii="Garamond" w:hAnsi="Garamond"/>
          <w:sz w:val="24"/>
          <w:szCs w:val="24"/>
          <w:lang w:val="en-GB"/>
        </w:rPr>
        <w:t xml:space="preserve">be Ethical?”, </w:t>
      </w:r>
      <w:r w:rsidRPr="00786044">
        <w:rPr>
          <w:rFonts w:ascii="Garamond" w:hAnsi="Garamond"/>
          <w:i/>
          <w:iCs/>
          <w:sz w:val="24"/>
          <w:szCs w:val="24"/>
          <w:lang w:val="en-GB"/>
        </w:rPr>
        <w:t>ABC</w:t>
      </w:r>
      <w:r>
        <w:rPr>
          <w:rFonts w:ascii="Garamond" w:hAnsi="Garamond"/>
          <w:i/>
          <w:iCs/>
          <w:sz w:val="24"/>
          <w:szCs w:val="24"/>
          <w:lang w:val="en-GB"/>
        </w:rPr>
        <w:t xml:space="preserve"> Religion and Ethics</w:t>
      </w:r>
      <w:r>
        <w:rPr>
          <w:rFonts w:ascii="Garamond" w:hAnsi="Garamond"/>
          <w:sz w:val="24"/>
          <w:szCs w:val="24"/>
          <w:lang w:val="en-GB"/>
        </w:rPr>
        <w:t xml:space="preserve">, 18 May 2015 </w:t>
      </w:r>
      <w:r w:rsidRPr="00786044">
        <w:rPr>
          <w:rFonts w:ascii="Garamond" w:hAnsi="Garamond"/>
          <w:sz w:val="24"/>
          <w:szCs w:val="24"/>
          <w:lang w:val="en-GB"/>
        </w:rPr>
        <w:t>https://www.abc.net.au/religion/can-surrogacy-be-ethical/10098290</w:t>
      </w:r>
    </w:p>
    <w:p w14:paraId="2E24F370" w14:textId="77ED9390" w:rsidR="00BD29A9" w:rsidRPr="00BD29A9" w:rsidRDefault="00BD29A9" w:rsidP="00DE775F">
      <w:pPr>
        <w:rPr>
          <w:rFonts w:ascii="Garamond" w:hAnsi="Garamond"/>
          <w:sz w:val="28"/>
          <w:szCs w:val="28"/>
          <w:lang w:val="en-GB"/>
        </w:rPr>
      </w:pPr>
      <w:r>
        <w:rPr>
          <w:rFonts w:ascii="Garamond" w:hAnsi="Garamond"/>
          <w:b/>
          <w:bCs/>
          <w:sz w:val="24"/>
          <w:szCs w:val="24"/>
          <w:lang w:val="en-GB"/>
        </w:rPr>
        <w:t xml:space="preserve">Session 10 – </w:t>
      </w:r>
      <w:r w:rsidRPr="00BD29A9">
        <w:rPr>
          <w:rFonts w:ascii="Garamond" w:hAnsi="Garamond"/>
          <w:sz w:val="24"/>
          <w:szCs w:val="24"/>
          <w:lang w:val="en-GB"/>
        </w:rPr>
        <w:t xml:space="preserve">24 November </w:t>
      </w:r>
    </w:p>
    <w:p w14:paraId="6CD7DCC3" w14:textId="1E02EC55" w:rsidR="00132A2F" w:rsidRPr="00631FB8" w:rsidRDefault="00BD29A9" w:rsidP="00631FB8">
      <w:pPr>
        <w:ind w:left="567"/>
        <w:rPr>
          <w:rFonts w:ascii="Garamond" w:hAnsi="Garamond"/>
          <w:b/>
          <w:bCs/>
          <w:sz w:val="28"/>
          <w:szCs w:val="28"/>
          <w:lang w:val="en-GB"/>
        </w:rPr>
      </w:pPr>
      <w:r w:rsidRPr="00631FB8">
        <w:rPr>
          <w:rFonts w:ascii="Garamond" w:hAnsi="Garamond"/>
          <w:b/>
          <w:bCs/>
          <w:sz w:val="28"/>
          <w:szCs w:val="28"/>
          <w:lang w:val="en-GB"/>
        </w:rPr>
        <w:t xml:space="preserve">The productive </w:t>
      </w:r>
      <w:r w:rsidR="00631FB8">
        <w:rPr>
          <w:rFonts w:ascii="Garamond" w:hAnsi="Garamond"/>
          <w:b/>
          <w:bCs/>
          <w:sz w:val="28"/>
          <w:szCs w:val="28"/>
          <w:lang w:val="en-GB"/>
        </w:rPr>
        <w:t xml:space="preserve">and efficient </w:t>
      </w:r>
      <w:r w:rsidRPr="00631FB8">
        <w:rPr>
          <w:rFonts w:ascii="Garamond" w:hAnsi="Garamond"/>
          <w:b/>
          <w:bCs/>
          <w:sz w:val="28"/>
          <w:szCs w:val="28"/>
          <w:lang w:val="en-GB"/>
        </w:rPr>
        <w:t>body</w:t>
      </w:r>
      <w:r w:rsidR="00631FB8">
        <w:rPr>
          <w:rFonts w:ascii="Garamond" w:hAnsi="Garamond"/>
          <w:b/>
          <w:bCs/>
          <w:sz w:val="28"/>
          <w:szCs w:val="28"/>
          <w:lang w:val="en-GB"/>
        </w:rPr>
        <w:t>: between ‘science of work’ and yoga</w:t>
      </w:r>
    </w:p>
    <w:p w14:paraId="4D1F3BBC" w14:textId="3495630C" w:rsidR="00134472" w:rsidRPr="00134472" w:rsidRDefault="00134472" w:rsidP="00134472">
      <w:pPr>
        <w:ind w:left="567" w:hanging="141"/>
        <w:rPr>
          <w:rFonts w:ascii="Garamond" w:hAnsi="Garamond"/>
          <w:sz w:val="24"/>
          <w:szCs w:val="24"/>
          <w:lang w:val="en-GB"/>
        </w:rPr>
      </w:pPr>
      <w:bookmarkStart w:id="2" w:name="_Hlk82094185"/>
      <w:r w:rsidRPr="00134472">
        <w:rPr>
          <w:rFonts w:ascii="Garamond" w:hAnsi="Garamond"/>
          <w:iCs/>
          <w:sz w:val="24"/>
          <w:szCs w:val="24"/>
          <w:lang w:val="en-GB"/>
        </w:rPr>
        <w:lastRenderedPageBreak/>
        <w:sym w:font="Symbol" w:char="F0A9"/>
      </w:r>
      <w:bookmarkEnd w:id="2"/>
      <w:r>
        <w:rPr>
          <w:rFonts w:ascii="Garamond" w:hAnsi="Garamond"/>
          <w:iCs/>
          <w:sz w:val="24"/>
          <w:szCs w:val="24"/>
          <w:lang w:val="en-GB"/>
        </w:rPr>
        <w:t xml:space="preserve"> </w:t>
      </w:r>
      <w:r w:rsidRPr="00134472">
        <w:rPr>
          <w:rFonts w:ascii="Garamond" w:hAnsi="Garamond"/>
          <w:sz w:val="24"/>
          <w:szCs w:val="24"/>
          <w:lang w:val="en-GB"/>
        </w:rPr>
        <w:t xml:space="preserve">Christopher O’Neill, ‘Taylorism, the European Science of Work, and the Quantified Self at Work’, </w:t>
      </w:r>
      <w:r w:rsidRPr="00134472">
        <w:rPr>
          <w:rFonts w:ascii="Garamond" w:hAnsi="Garamond"/>
          <w:i/>
          <w:iCs/>
          <w:sz w:val="24"/>
          <w:szCs w:val="24"/>
          <w:lang w:val="en-GB"/>
        </w:rPr>
        <w:t>Science, Technology, &amp; Human Values</w:t>
      </w:r>
      <w:r w:rsidRPr="00134472">
        <w:rPr>
          <w:rFonts w:ascii="Garamond" w:hAnsi="Garamond"/>
          <w:sz w:val="24"/>
          <w:szCs w:val="24"/>
          <w:lang w:val="en-GB"/>
        </w:rPr>
        <w:t>, 42.4 (2017), pp. 600–621 &lt;</w:t>
      </w:r>
      <w:hyperlink r:id="rId18" w:history="1">
        <w:r w:rsidRPr="00134472">
          <w:rPr>
            <w:rStyle w:val="Hyperlink"/>
            <w:rFonts w:ascii="Garamond" w:hAnsi="Garamond"/>
            <w:sz w:val="24"/>
            <w:szCs w:val="24"/>
            <w:lang w:val="en-GB"/>
          </w:rPr>
          <w:t>https://doi.org/10.1177/0162243916677083</w:t>
        </w:r>
      </w:hyperlink>
      <w:r w:rsidRPr="00134472">
        <w:rPr>
          <w:rFonts w:ascii="Garamond" w:hAnsi="Garamond"/>
          <w:sz w:val="24"/>
          <w:szCs w:val="24"/>
          <w:lang w:val="en-GB"/>
        </w:rPr>
        <w:t>&gt;.</w:t>
      </w:r>
    </w:p>
    <w:p w14:paraId="514DD781" w14:textId="5759B971" w:rsidR="007B4219" w:rsidRPr="007B4219" w:rsidRDefault="007B4219" w:rsidP="00631FB8">
      <w:pPr>
        <w:ind w:left="567"/>
        <w:rPr>
          <w:rFonts w:ascii="Garamond" w:hAnsi="Garamond"/>
          <w:sz w:val="24"/>
          <w:szCs w:val="24"/>
          <w:lang w:val="en-GB"/>
        </w:rPr>
      </w:pPr>
      <w:proofErr w:type="spellStart"/>
      <w:r w:rsidRPr="007B4219">
        <w:rPr>
          <w:rFonts w:ascii="Garamond" w:hAnsi="Garamond"/>
          <w:sz w:val="24"/>
          <w:szCs w:val="24"/>
          <w:lang w:val="en-GB"/>
        </w:rPr>
        <w:t>Steffan</w:t>
      </w:r>
      <w:proofErr w:type="spellEnd"/>
      <w:r w:rsidRPr="007B4219">
        <w:rPr>
          <w:rFonts w:ascii="Garamond" w:hAnsi="Garamond"/>
          <w:sz w:val="24"/>
          <w:szCs w:val="24"/>
          <w:lang w:val="en-GB"/>
        </w:rPr>
        <w:t xml:space="preserve"> Blayney, ‘Making the Body Productive/Making “the Body” Productive’, in </w:t>
      </w:r>
      <w:r>
        <w:rPr>
          <w:rFonts w:ascii="Garamond" w:hAnsi="Garamond"/>
          <w:sz w:val="24"/>
          <w:szCs w:val="24"/>
          <w:lang w:val="en-GB"/>
        </w:rPr>
        <w:t xml:space="preserve">Justyna </w:t>
      </w:r>
      <w:proofErr w:type="spellStart"/>
      <w:r>
        <w:rPr>
          <w:rFonts w:ascii="Garamond" w:hAnsi="Garamond"/>
          <w:sz w:val="24"/>
          <w:szCs w:val="24"/>
          <w:lang w:val="en-GB"/>
        </w:rPr>
        <w:t>Jajszczok</w:t>
      </w:r>
      <w:proofErr w:type="spellEnd"/>
      <w:r>
        <w:rPr>
          <w:rFonts w:ascii="Garamond" w:hAnsi="Garamond"/>
          <w:sz w:val="24"/>
          <w:szCs w:val="24"/>
          <w:lang w:val="en-GB"/>
        </w:rPr>
        <w:t xml:space="preserve"> and Aleksandra Musial (eds.), </w:t>
      </w:r>
      <w:r w:rsidRPr="007B4219">
        <w:rPr>
          <w:rFonts w:ascii="Garamond" w:hAnsi="Garamond"/>
          <w:i/>
          <w:iCs/>
          <w:sz w:val="24"/>
          <w:szCs w:val="24"/>
          <w:lang w:val="en-GB"/>
        </w:rPr>
        <w:t>The Body in History, Culture, and the Arts</w:t>
      </w:r>
      <w:r>
        <w:rPr>
          <w:rFonts w:ascii="Garamond" w:hAnsi="Garamond"/>
          <w:sz w:val="24"/>
          <w:szCs w:val="24"/>
          <w:lang w:val="en-GB"/>
        </w:rPr>
        <w:t xml:space="preserve">, </w:t>
      </w:r>
      <w:r w:rsidRPr="007B4219">
        <w:rPr>
          <w:rFonts w:ascii="Garamond" w:hAnsi="Garamond"/>
          <w:sz w:val="24"/>
          <w:szCs w:val="24"/>
          <w:lang w:val="en-GB"/>
        </w:rPr>
        <w:t xml:space="preserve">Routledge, </w:t>
      </w:r>
      <w:r>
        <w:rPr>
          <w:rFonts w:ascii="Garamond" w:hAnsi="Garamond"/>
          <w:sz w:val="24"/>
          <w:szCs w:val="24"/>
          <w:lang w:val="en-GB"/>
        </w:rPr>
        <w:t xml:space="preserve">New York and Abingdon </w:t>
      </w:r>
      <w:r w:rsidRPr="007B4219">
        <w:rPr>
          <w:rFonts w:ascii="Garamond" w:hAnsi="Garamond"/>
          <w:sz w:val="24"/>
          <w:szCs w:val="24"/>
          <w:lang w:val="en-GB"/>
        </w:rPr>
        <w:t>2019</w:t>
      </w:r>
      <w:r w:rsidR="00134472">
        <w:rPr>
          <w:rFonts w:ascii="Garamond" w:hAnsi="Garamond"/>
          <w:sz w:val="24"/>
          <w:szCs w:val="24"/>
          <w:lang w:val="en-GB"/>
        </w:rPr>
        <w:t>, pp. 55–68.</w:t>
      </w:r>
    </w:p>
    <w:p w14:paraId="0A5C443F" w14:textId="0FD973A9" w:rsidR="00631FB8" w:rsidRPr="00631FB8" w:rsidRDefault="00631FB8" w:rsidP="00631FB8">
      <w:pPr>
        <w:ind w:left="567"/>
        <w:rPr>
          <w:rFonts w:ascii="Garamond" w:hAnsi="Garamond"/>
          <w:sz w:val="24"/>
          <w:szCs w:val="24"/>
          <w:lang w:val="en-GB"/>
        </w:rPr>
      </w:pPr>
      <w:r w:rsidRPr="00631FB8">
        <w:rPr>
          <w:rFonts w:ascii="Garamond" w:hAnsi="Garamond"/>
          <w:sz w:val="24"/>
          <w:szCs w:val="24"/>
          <w:lang w:val="en-GB"/>
        </w:rPr>
        <w:t xml:space="preserve">Farah Godrej, </w:t>
      </w:r>
      <w:r>
        <w:rPr>
          <w:rFonts w:ascii="Garamond" w:hAnsi="Garamond"/>
          <w:sz w:val="24"/>
          <w:szCs w:val="24"/>
          <w:lang w:val="en-GB"/>
        </w:rPr>
        <w:t>“</w:t>
      </w:r>
      <w:r w:rsidRPr="00631FB8">
        <w:rPr>
          <w:rFonts w:ascii="Garamond" w:hAnsi="Garamond"/>
          <w:sz w:val="24"/>
          <w:szCs w:val="24"/>
          <w:lang w:val="en-GB"/>
        </w:rPr>
        <w:t>The Neoliberal Yogi a</w:t>
      </w:r>
      <w:r>
        <w:rPr>
          <w:rFonts w:ascii="Garamond" w:hAnsi="Garamond"/>
          <w:sz w:val="24"/>
          <w:szCs w:val="24"/>
          <w:lang w:val="en-GB"/>
        </w:rPr>
        <w:t xml:space="preserve">nd the Politics of Yoga”, </w:t>
      </w:r>
      <w:r w:rsidRPr="00631FB8">
        <w:rPr>
          <w:rFonts w:ascii="Garamond" w:hAnsi="Garamond"/>
          <w:i/>
          <w:iCs/>
          <w:sz w:val="24"/>
          <w:szCs w:val="24"/>
          <w:lang w:val="en-GB"/>
        </w:rPr>
        <w:t>Political Theory</w:t>
      </w:r>
      <w:r w:rsidRPr="00631FB8">
        <w:rPr>
          <w:rFonts w:ascii="Garamond" w:hAnsi="Garamond"/>
          <w:sz w:val="24"/>
          <w:szCs w:val="24"/>
          <w:lang w:val="en-GB"/>
        </w:rPr>
        <w:t>, Vol. 45(6)</w:t>
      </w:r>
      <w:r w:rsidR="0038082A">
        <w:rPr>
          <w:rFonts w:ascii="Garamond" w:hAnsi="Garamond"/>
          <w:sz w:val="24"/>
          <w:szCs w:val="24"/>
          <w:lang w:val="en-GB"/>
        </w:rPr>
        <w:t>, 2017, pp.</w:t>
      </w:r>
      <w:r w:rsidRPr="00631FB8">
        <w:rPr>
          <w:rFonts w:ascii="Garamond" w:hAnsi="Garamond"/>
          <w:sz w:val="24"/>
          <w:szCs w:val="24"/>
          <w:lang w:val="en-GB"/>
        </w:rPr>
        <w:t xml:space="preserve"> 772–800</w:t>
      </w:r>
      <w:r>
        <w:rPr>
          <w:rFonts w:ascii="Garamond" w:hAnsi="Garamond"/>
          <w:sz w:val="24"/>
          <w:szCs w:val="24"/>
          <w:lang w:val="en-GB"/>
        </w:rPr>
        <w:t>.</w:t>
      </w:r>
    </w:p>
    <w:p w14:paraId="15D21318" w14:textId="31374B83" w:rsidR="00BD29A9" w:rsidRDefault="00BD29A9">
      <w:pPr>
        <w:rPr>
          <w:rFonts w:ascii="Garamond" w:hAnsi="Garamond"/>
          <w:sz w:val="24"/>
          <w:szCs w:val="24"/>
          <w:lang w:val="en-GB"/>
        </w:rPr>
      </w:pPr>
      <w:r w:rsidRPr="00631FB8">
        <w:rPr>
          <w:rFonts w:ascii="Garamond" w:hAnsi="Garamond"/>
          <w:b/>
          <w:bCs/>
          <w:sz w:val="24"/>
          <w:szCs w:val="24"/>
          <w:lang w:val="en-GB"/>
        </w:rPr>
        <w:t>Session 11</w:t>
      </w:r>
      <w:r>
        <w:rPr>
          <w:rFonts w:ascii="Garamond" w:hAnsi="Garamond"/>
          <w:sz w:val="24"/>
          <w:szCs w:val="24"/>
          <w:lang w:val="en-GB"/>
        </w:rPr>
        <w:t xml:space="preserve"> – 1 December </w:t>
      </w:r>
    </w:p>
    <w:p w14:paraId="3158A992" w14:textId="544E11D3" w:rsidR="00BD29A9" w:rsidRDefault="00BD29A9" w:rsidP="00631FB8">
      <w:pPr>
        <w:ind w:left="567"/>
        <w:rPr>
          <w:rFonts w:ascii="Garamond" w:hAnsi="Garamond"/>
          <w:b/>
          <w:bCs/>
          <w:sz w:val="28"/>
          <w:szCs w:val="28"/>
          <w:lang w:val="en-GB"/>
        </w:rPr>
      </w:pPr>
      <w:r w:rsidRPr="00631FB8">
        <w:rPr>
          <w:rFonts w:ascii="Garamond" w:hAnsi="Garamond"/>
          <w:b/>
          <w:bCs/>
          <w:sz w:val="28"/>
          <w:szCs w:val="28"/>
          <w:lang w:val="en-GB"/>
        </w:rPr>
        <w:t>The cyborg and the human body</w:t>
      </w:r>
    </w:p>
    <w:p w14:paraId="520EAC62" w14:textId="66B74AA8" w:rsidR="00B054FA" w:rsidRDefault="00B960A2" w:rsidP="00B960A2">
      <w:pPr>
        <w:ind w:left="567" w:hanging="141"/>
        <w:rPr>
          <w:rFonts w:ascii="Garamond" w:hAnsi="Garamond"/>
          <w:sz w:val="24"/>
          <w:szCs w:val="24"/>
          <w:lang w:val="en-GB"/>
        </w:rPr>
      </w:pPr>
      <w:r w:rsidRPr="00134472">
        <w:rPr>
          <w:rFonts w:ascii="Garamond" w:hAnsi="Garamond"/>
          <w:iCs/>
          <w:sz w:val="24"/>
          <w:szCs w:val="24"/>
          <w:lang w:val="en-GB"/>
        </w:rPr>
        <w:sym w:font="Symbol" w:char="F0A9"/>
      </w:r>
      <w:r>
        <w:rPr>
          <w:rFonts w:ascii="Garamond" w:hAnsi="Garamond"/>
          <w:iCs/>
          <w:sz w:val="24"/>
          <w:szCs w:val="24"/>
          <w:lang w:val="en-GB"/>
        </w:rPr>
        <w:t xml:space="preserve"> </w:t>
      </w:r>
      <w:r w:rsidR="00B054FA" w:rsidRPr="00B74E49">
        <w:rPr>
          <w:rFonts w:ascii="Garamond" w:hAnsi="Garamond"/>
          <w:sz w:val="24"/>
          <w:szCs w:val="24"/>
          <w:lang w:val="en-GB"/>
        </w:rPr>
        <w:t xml:space="preserve">Holly Jones and </w:t>
      </w:r>
      <w:proofErr w:type="spellStart"/>
      <w:r w:rsidR="00B054FA" w:rsidRPr="00B74E49">
        <w:rPr>
          <w:rFonts w:ascii="Garamond" w:hAnsi="Garamond"/>
          <w:sz w:val="24"/>
          <w:szCs w:val="24"/>
          <w:lang w:val="en-GB"/>
        </w:rPr>
        <w:t>Nicholaos</w:t>
      </w:r>
      <w:proofErr w:type="spellEnd"/>
      <w:r w:rsidR="00B054FA" w:rsidRPr="00B74E49">
        <w:rPr>
          <w:rFonts w:ascii="Garamond" w:hAnsi="Garamond"/>
          <w:sz w:val="24"/>
          <w:szCs w:val="24"/>
          <w:lang w:val="en-GB"/>
        </w:rPr>
        <w:t xml:space="preserve"> Jones, ‘Race as Technology: From Posthuman Cyborg to Human Industry’, </w:t>
      </w:r>
      <w:proofErr w:type="spellStart"/>
      <w:r w:rsidR="00B054FA" w:rsidRPr="00B74E49">
        <w:rPr>
          <w:rFonts w:ascii="Garamond" w:hAnsi="Garamond"/>
          <w:i/>
          <w:iCs/>
          <w:sz w:val="24"/>
          <w:szCs w:val="24"/>
          <w:lang w:val="en-GB"/>
        </w:rPr>
        <w:t>Ilha</w:t>
      </w:r>
      <w:proofErr w:type="spellEnd"/>
      <w:r w:rsidR="00B054FA" w:rsidRPr="00B74E49">
        <w:rPr>
          <w:rFonts w:ascii="Garamond" w:hAnsi="Garamond"/>
          <w:i/>
          <w:iCs/>
          <w:sz w:val="24"/>
          <w:szCs w:val="24"/>
          <w:lang w:val="en-GB"/>
        </w:rPr>
        <w:t xml:space="preserve"> Do </w:t>
      </w:r>
      <w:proofErr w:type="spellStart"/>
      <w:r w:rsidR="00B054FA" w:rsidRPr="00B74E49">
        <w:rPr>
          <w:rFonts w:ascii="Garamond" w:hAnsi="Garamond"/>
          <w:i/>
          <w:iCs/>
          <w:sz w:val="24"/>
          <w:szCs w:val="24"/>
          <w:lang w:val="en-GB"/>
        </w:rPr>
        <w:t>Desterro</w:t>
      </w:r>
      <w:proofErr w:type="spellEnd"/>
      <w:r w:rsidR="00B054FA" w:rsidRPr="00B74E49">
        <w:rPr>
          <w:rFonts w:ascii="Garamond" w:hAnsi="Garamond"/>
          <w:sz w:val="24"/>
          <w:szCs w:val="24"/>
          <w:lang w:val="en-GB"/>
        </w:rPr>
        <w:t>, 70 (2017), 39–51 &lt;</w:t>
      </w:r>
      <w:hyperlink r:id="rId19" w:history="1">
        <w:r w:rsidR="00B054FA" w:rsidRPr="00B74E49">
          <w:rPr>
            <w:rStyle w:val="Hyperlink"/>
            <w:rFonts w:ascii="Garamond" w:hAnsi="Garamond"/>
            <w:sz w:val="24"/>
            <w:szCs w:val="24"/>
            <w:lang w:val="en-GB"/>
          </w:rPr>
          <w:t>https://doi.org/10.5007/2175-8026.2017v70n2p39</w:t>
        </w:r>
      </w:hyperlink>
      <w:r w:rsidR="00B054FA" w:rsidRPr="00B74E49">
        <w:rPr>
          <w:rFonts w:ascii="Garamond" w:hAnsi="Garamond"/>
          <w:sz w:val="24"/>
          <w:szCs w:val="24"/>
          <w:lang w:val="en-GB"/>
        </w:rPr>
        <w:t>&gt;.</w:t>
      </w:r>
    </w:p>
    <w:p w14:paraId="61289597" w14:textId="2F4FBC6E" w:rsidR="00B74E49" w:rsidRDefault="00B74E49" w:rsidP="00631FB8">
      <w:pPr>
        <w:ind w:left="567"/>
        <w:rPr>
          <w:rFonts w:ascii="Garamond" w:hAnsi="Garamond"/>
          <w:sz w:val="24"/>
          <w:szCs w:val="24"/>
          <w:lang w:val="en-GB"/>
        </w:rPr>
      </w:pPr>
      <w:r w:rsidRPr="00B74E49">
        <w:rPr>
          <w:rFonts w:ascii="Garamond" w:hAnsi="Garamond"/>
          <w:sz w:val="24"/>
          <w:szCs w:val="24"/>
          <w:lang w:val="en-GB"/>
        </w:rPr>
        <w:t xml:space="preserve">Shay </w:t>
      </w:r>
      <w:proofErr w:type="spellStart"/>
      <w:r w:rsidRPr="00B74E49">
        <w:rPr>
          <w:rFonts w:ascii="Garamond" w:hAnsi="Garamond"/>
          <w:sz w:val="24"/>
          <w:szCs w:val="24"/>
          <w:lang w:val="en-GB"/>
        </w:rPr>
        <w:t>Erlich</w:t>
      </w:r>
      <w:proofErr w:type="spellEnd"/>
      <w:r w:rsidRPr="00B74E49">
        <w:rPr>
          <w:rFonts w:ascii="Garamond" w:hAnsi="Garamond"/>
          <w:sz w:val="24"/>
          <w:szCs w:val="24"/>
          <w:lang w:val="en-GB"/>
        </w:rPr>
        <w:t xml:space="preserve">, ‘Welcome to The Cyborg Circus Show: Imagining Disability Futures Beyond Normative Bodies A Manifesto’, </w:t>
      </w:r>
      <w:r w:rsidRPr="00B74E49">
        <w:rPr>
          <w:rFonts w:ascii="Garamond" w:hAnsi="Garamond"/>
          <w:i/>
          <w:iCs/>
          <w:sz w:val="24"/>
          <w:szCs w:val="24"/>
          <w:lang w:val="en-GB"/>
        </w:rPr>
        <w:t>Performance Matters</w:t>
      </w:r>
      <w:r w:rsidRPr="00B74E49">
        <w:rPr>
          <w:rFonts w:ascii="Garamond" w:hAnsi="Garamond"/>
          <w:sz w:val="24"/>
          <w:szCs w:val="24"/>
          <w:lang w:val="en-GB"/>
        </w:rPr>
        <w:t>, 4.1–2 (2018), 147–50.</w:t>
      </w:r>
    </w:p>
    <w:p w14:paraId="20FC8B53" w14:textId="6916E390" w:rsidR="00B74E49" w:rsidRDefault="00B74E49" w:rsidP="00631FB8">
      <w:pPr>
        <w:ind w:left="567"/>
        <w:rPr>
          <w:rFonts w:ascii="Garamond" w:hAnsi="Garamond"/>
          <w:sz w:val="24"/>
          <w:szCs w:val="24"/>
          <w:lang w:val="en-GB"/>
        </w:rPr>
      </w:pPr>
      <w:r w:rsidRPr="00B74E49">
        <w:rPr>
          <w:rFonts w:ascii="Garamond" w:hAnsi="Garamond"/>
          <w:sz w:val="24"/>
          <w:szCs w:val="24"/>
          <w:lang w:val="en-GB"/>
        </w:rPr>
        <w:t xml:space="preserve">Jasmin </w:t>
      </w:r>
      <w:proofErr w:type="spellStart"/>
      <w:r w:rsidRPr="00B74E49">
        <w:rPr>
          <w:rFonts w:ascii="Garamond" w:hAnsi="Garamond"/>
          <w:sz w:val="24"/>
          <w:szCs w:val="24"/>
          <w:lang w:val="en-GB"/>
        </w:rPr>
        <w:t>Bernotat</w:t>
      </w:r>
      <w:proofErr w:type="spellEnd"/>
      <w:r w:rsidRPr="00B74E49">
        <w:rPr>
          <w:rFonts w:ascii="Garamond" w:hAnsi="Garamond"/>
          <w:sz w:val="24"/>
          <w:szCs w:val="24"/>
          <w:lang w:val="en-GB"/>
        </w:rPr>
        <w:t xml:space="preserve">, </w:t>
      </w:r>
      <w:proofErr w:type="spellStart"/>
      <w:r w:rsidRPr="00B74E49">
        <w:rPr>
          <w:rFonts w:ascii="Garamond" w:hAnsi="Garamond"/>
          <w:sz w:val="24"/>
          <w:szCs w:val="24"/>
          <w:lang w:val="en-GB"/>
        </w:rPr>
        <w:t>Friederike</w:t>
      </w:r>
      <w:proofErr w:type="spellEnd"/>
      <w:r w:rsidRPr="00B74E49">
        <w:rPr>
          <w:rFonts w:ascii="Garamond" w:hAnsi="Garamond"/>
          <w:sz w:val="24"/>
          <w:szCs w:val="24"/>
          <w:lang w:val="en-GB"/>
        </w:rPr>
        <w:t xml:space="preserve"> Eyssel, and </w:t>
      </w:r>
      <w:proofErr w:type="spellStart"/>
      <w:r w:rsidRPr="00B74E49">
        <w:rPr>
          <w:rFonts w:ascii="Garamond" w:hAnsi="Garamond"/>
          <w:sz w:val="24"/>
          <w:szCs w:val="24"/>
          <w:lang w:val="en-GB"/>
        </w:rPr>
        <w:t>Janik</w:t>
      </w:r>
      <w:proofErr w:type="spellEnd"/>
      <w:r w:rsidRPr="00B74E49">
        <w:rPr>
          <w:rFonts w:ascii="Garamond" w:hAnsi="Garamond"/>
          <w:sz w:val="24"/>
          <w:szCs w:val="24"/>
          <w:lang w:val="en-GB"/>
        </w:rPr>
        <w:t xml:space="preserve"> Sachse, ‘The (Fe)Male Robot: How Robot Body Shape Impacts First Impressions and Trust Towards Robots’, </w:t>
      </w:r>
      <w:r w:rsidRPr="00B74E49">
        <w:rPr>
          <w:rFonts w:ascii="Garamond" w:hAnsi="Garamond"/>
          <w:i/>
          <w:iCs/>
          <w:sz w:val="24"/>
          <w:szCs w:val="24"/>
          <w:lang w:val="en-GB"/>
        </w:rPr>
        <w:t>International Journal of Social Robotics</w:t>
      </w:r>
      <w:r w:rsidRPr="00B74E49">
        <w:rPr>
          <w:rFonts w:ascii="Garamond" w:hAnsi="Garamond"/>
          <w:sz w:val="24"/>
          <w:szCs w:val="24"/>
          <w:lang w:val="en-GB"/>
        </w:rPr>
        <w:t>, 13 (2021).</w:t>
      </w:r>
    </w:p>
    <w:p w14:paraId="263D598D" w14:textId="35D275F7" w:rsidR="00CF7A0A" w:rsidRPr="00B74E49" w:rsidRDefault="00CF7A0A" w:rsidP="00CF7A0A">
      <w:pPr>
        <w:ind w:left="567"/>
        <w:rPr>
          <w:rFonts w:ascii="Garamond" w:hAnsi="Garamond"/>
          <w:sz w:val="24"/>
          <w:szCs w:val="24"/>
          <w:lang w:val="en-GB"/>
        </w:rPr>
      </w:pPr>
      <w:r w:rsidRPr="00CF7A0A">
        <w:rPr>
          <w:rFonts w:ascii="Garamond" w:hAnsi="Garamond"/>
          <w:sz w:val="24"/>
          <w:szCs w:val="24"/>
          <w:lang w:val="en-GB"/>
        </w:rPr>
        <w:t xml:space="preserve">Viktoria </w:t>
      </w:r>
      <w:proofErr w:type="spellStart"/>
      <w:r w:rsidRPr="00CF7A0A">
        <w:rPr>
          <w:rFonts w:ascii="Garamond" w:hAnsi="Garamond"/>
          <w:sz w:val="24"/>
          <w:szCs w:val="24"/>
          <w:lang w:val="en-GB"/>
        </w:rPr>
        <w:t>Modesta</w:t>
      </w:r>
      <w:proofErr w:type="spellEnd"/>
      <w:r w:rsidRPr="00CF7A0A">
        <w:rPr>
          <w:rFonts w:ascii="Garamond" w:hAnsi="Garamond"/>
          <w:sz w:val="24"/>
          <w:szCs w:val="24"/>
          <w:lang w:val="en-GB"/>
        </w:rPr>
        <w:t xml:space="preserve">, Neil </w:t>
      </w:r>
      <w:proofErr w:type="spellStart"/>
      <w:r w:rsidRPr="00CF7A0A">
        <w:rPr>
          <w:rFonts w:ascii="Garamond" w:hAnsi="Garamond"/>
          <w:sz w:val="24"/>
          <w:szCs w:val="24"/>
          <w:lang w:val="en-GB"/>
        </w:rPr>
        <w:t>Harbisson</w:t>
      </w:r>
      <w:proofErr w:type="spellEnd"/>
      <w:r w:rsidRPr="00CF7A0A">
        <w:rPr>
          <w:rFonts w:ascii="Garamond" w:hAnsi="Garamond"/>
          <w:sz w:val="24"/>
          <w:szCs w:val="24"/>
          <w:lang w:val="en-GB"/>
        </w:rPr>
        <w:t xml:space="preserve">, Amal </w:t>
      </w:r>
      <w:proofErr w:type="spellStart"/>
      <w:r w:rsidRPr="00CF7A0A">
        <w:rPr>
          <w:rFonts w:ascii="Garamond" w:hAnsi="Garamond"/>
          <w:sz w:val="24"/>
          <w:szCs w:val="24"/>
          <w:lang w:val="en-GB"/>
        </w:rPr>
        <w:t>Graafstra</w:t>
      </w:r>
      <w:proofErr w:type="spellEnd"/>
      <w:r w:rsidRPr="00CF7A0A">
        <w:rPr>
          <w:rFonts w:ascii="Garamond" w:hAnsi="Garamond"/>
          <w:sz w:val="24"/>
          <w:szCs w:val="24"/>
          <w:lang w:val="en-GB"/>
        </w:rPr>
        <w:t xml:space="preserve">, «How technology is changing what it means to be human”, </w:t>
      </w:r>
      <w:r w:rsidRPr="00CF7A0A">
        <w:rPr>
          <w:rFonts w:ascii="Garamond" w:hAnsi="Garamond"/>
          <w:i/>
          <w:iCs/>
          <w:sz w:val="24"/>
          <w:szCs w:val="24"/>
          <w:lang w:val="en-GB"/>
        </w:rPr>
        <w:t>CNN</w:t>
      </w:r>
      <w:r w:rsidRPr="00CF7A0A">
        <w:rPr>
          <w:rFonts w:ascii="Garamond" w:hAnsi="Garamond"/>
          <w:sz w:val="24"/>
          <w:szCs w:val="24"/>
          <w:lang w:val="en-GB"/>
        </w:rPr>
        <w:t xml:space="preserve">, 3 March 2020 </w:t>
      </w:r>
      <w:hyperlink r:id="rId20" w:history="1">
        <w:r w:rsidRPr="00CF7A0A">
          <w:rPr>
            <w:rStyle w:val="Hyperlink"/>
            <w:rFonts w:ascii="Garamond" w:hAnsi="Garamond"/>
            <w:sz w:val="24"/>
            <w:szCs w:val="24"/>
            <w:lang w:val="en-GB"/>
          </w:rPr>
          <w:t>https://edition.cnn.com/style/article/designing-bodies-future/index.html</w:t>
        </w:r>
      </w:hyperlink>
    </w:p>
    <w:p w14:paraId="62790364" w14:textId="09D56756" w:rsidR="00BD29A9" w:rsidRDefault="00BD29A9">
      <w:pPr>
        <w:rPr>
          <w:rFonts w:ascii="Garamond" w:hAnsi="Garamond"/>
          <w:sz w:val="24"/>
          <w:szCs w:val="24"/>
          <w:lang w:val="en-GB"/>
        </w:rPr>
      </w:pPr>
      <w:r w:rsidRPr="00631FB8">
        <w:rPr>
          <w:rFonts w:ascii="Garamond" w:hAnsi="Garamond"/>
          <w:b/>
          <w:bCs/>
          <w:sz w:val="24"/>
          <w:szCs w:val="24"/>
          <w:lang w:val="en-GB"/>
        </w:rPr>
        <w:t>Session 12</w:t>
      </w:r>
      <w:r>
        <w:rPr>
          <w:rFonts w:ascii="Garamond" w:hAnsi="Garamond"/>
          <w:sz w:val="24"/>
          <w:szCs w:val="24"/>
          <w:lang w:val="en-GB"/>
        </w:rPr>
        <w:t xml:space="preserve"> – </w:t>
      </w:r>
      <w:r w:rsidR="0038082A">
        <w:rPr>
          <w:rFonts w:ascii="Garamond" w:hAnsi="Garamond"/>
          <w:sz w:val="24"/>
          <w:szCs w:val="24"/>
          <w:lang w:val="en-GB"/>
        </w:rPr>
        <w:t>8</w:t>
      </w:r>
      <w:r>
        <w:rPr>
          <w:rFonts w:ascii="Garamond" w:hAnsi="Garamond"/>
          <w:sz w:val="24"/>
          <w:szCs w:val="24"/>
          <w:lang w:val="en-GB"/>
        </w:rPr>
        <w:t xml:space="preserve"> December </w:t>
      </w:r>
    </w:p>
    <w:p w14:paraId="2F4C0639" w14:textId="26EA32CF" w:rsidR="00BD29A9" w:rsidRPr="002D2856" w:rsidRDefault="00BD29A9" w:rsidP="002D2856">
      <w:pPr>
        <w:ind w:left="567"/>
        <w:rPr>
          <w:rFonts w:ascii="Garamond" w:hAnsi="Garamond"/>
          <w:b/>
          <w:bCs/>
          <w:sz w:val="28"/>
          <w:szCs w:val="28"/>
          <w:lang w:val="en-GB"/>
        </w:rPr>
      </w:pPr>
      <w:r w:rsidRPr="002D2856">
        <w:rPr>
          <w:rFonts w:ascii="Garamond" w:hAnsi="Garamond"/>
          <w:b/>
          <w:bCs/>
          <w:sz w:val="28"/>
          <w:szCs w:val="28"/>
          <w:lang w:val="en-GB"/>
        </w:rPr>
        <w:t xml:space="preserve">The dead body: a person, a </w:t>
      </w:r>
      <w:proofErr w:type="gramStart"/>
      <w:r w:rsidRPr="002D2856">
        <w:rPr>
          <w:rFonts w:ascii="Garamond" w:hAnsi="Garamond"/>
          <w:b/>
          <w:bCs/>
          <w:sz w:val="28"/>
          <w:szCs w:val="28"/>
          <w:lang w:val="en-GB"/>
        </w:rPr>
        <w:t>corpse</w:t>
      </w:r>
      <w:proofErr w:type="gramEnd"/>
      <w:r w:rsidRPr="002D2856">
        <w:rPr>
          <w:rFonts w:ascii="Garamond" w:hAnsi="Garamond"/>
          <w:b/>
          <w:bCs/>
          <w:sz w:val="28"/>
          <w:szCs w:val="28"/>
          <w:lang w:val="en-GB"/>
        </w:rPr>
        <w:t xml:space="preserve"> or a thing? </w:t>
      </w:r>
    </w:p>
    <w:p w14:paraId="02A22382" w14:textId="3D4F8E92" w:rsidR="00134472" w:rsidRPr="00134472" w:rsidRDefault="00134472" w:rsidP="00134472">
      <w:pPr>
        <w:ind w:left="567" w:hanging="141"/>
        <w:rPr>
          <w:rFonts w:ascii="Garamond" w:hAnsi="Garamond"/>
          <w:sz w:val="24"/>
          <w:szCs w:val="24"/>
          <w:lang w:val="en-GB"/>
        </w:rPr>
      </w:pPr>
      <w:r w:rsidRPr="00134472">
        <w:rPr>
          <w:rFonts w:ascii="Garamond" w:hAnsi="Garamond"/>
          <w:iCs/>
          <w:sz w:val="24"/>
          <w:szCs w:val="24"/>
          <w:lang w:val="en-GB"/>
        </w:rPr>
        <w:sym w:font="Symbol" w:char="F0A9"/>
      </w:r>
      <w:r>
        <w:rPr>
          <w:rFonts w:ascii="Garamond" w:hAnsi="Garamond"/>
          <w:iCs/>
          <w:sz w:val="24"/>
          <w:szCs w:val="24"/>
          <w:lang w:val="en-GB"/>
        </w:rPr>
        <w:t xml:space="preserve"> </w:t>
      </w:r>
      <w:r w:rsidRPr="00134472">
        <w:rPr>
          <w:rFonts w:ascii="Garamond" w:hAnsi="Garamond"/>
          <w:sz w:val="24"/>
          <w:szCs w:val="24"/>
          <w:lang w:val="en-GB"/>
        </w:rPr>
        <w:t xml:space="preserve">Thomas W. </w:t>
      </w:r>
      <w:proofErr w:type="spellStart"/>
      <w:r w:rsidRPr="00134472">
        <w:rPr>
          <w:rFonts w:ascii="Garamond" w:hAnsi="Garamond"/>
          <w:sz w:val="24"/>
          <w:szCs w:val="24"/>
          <w:lang w:val="en-GB"/>
        </w:rPr>
        <w:t>Laqueur</w:t>
      </w:r>
      <w:proofErr w:type="spellEnd"/>
      <w:r w:rsidRPr="00134472">
        <w:rPr>
          <w:rFonts w:ascii="Garamond" w:hAnsi="Garamond"/>
          <w:sz w:val="24"/>
          <w:szCs w:val="24"/>
          <w:lang w:val="en-GB"/>
        </w:rPr>
        <w:t>,</w:t>
      </w:r>
      <w:r w:rsidRPr="00134472">
        <w:rPr>
          <w:rFonts w:ascii="Garamond" w:hAnsi="Garamond"/>
          <w:i/>
          <w:iCs/>
          <w:sz w:val="24"/>
          <w:szCs w:val="24"/>
          <w:lang w:val="en-GB"/>
        </w:rPr>
        <w:t xml:space="preserve"> The Work of the Dead</w:t>
      </w:r>
      <w:r w:rsidRPr="00134472">
        <w:rPr>
          <w:rFonts w:ascii="Garamond" w:hAnsi="Garamond"/>
          <w:sz w:val="24"/>
          <w:szCs w:val="24"/>
          <w:lang w:val="en-GB"/>
        </w:rPr>
        <w:t xml:space="preserve">. </w:t>
      </w:r>
      <w:r w:rsidRPr="00134472">
        <w:rPr>
          <w:rFonts w:ascii="Garamond" w:hAnsi="Garamond"/>
          <w:i/>
          <w:iCs/>
          <w:sz w:val="24"/>
          <w:szCs w:val="24"/>
          <w:lang w:val="en-GB"/>
        </w:rPr>
        <w:t>A Cultural History of Mortal Remains</w:t>
      </w:r>
      <w:r w:rsidRPr="00134472">
        <w:rPr>
          <w:rFonts w:ascii="Garamond" w:hAnsi="Garamond"/>
          <w:sz w:val="24"/>
          <w:szCs w:val="24"/>
          <w:lang w:val="en-GB"/>
        </w:rPr>
        <w:t>, Princeton University Press, Princeton 2015, pp. 1–27.</w:t>
      </w:r>
    </w:p>
    <w:p w14:paraId="01ABE467" w14:textId="23C68EEE" w:rsidR="00631FB8" w:rsidRDefault="00631FB8" w:rsidP="002D2856">
      <w:pPr>
        <w:ind w:left="567"/>
        <w:rPr>
          <w:rFonts w:ascii="Garamond" w:hAnsi="Garamond"/>
          <w:sz w:val="24"/>
          <w:szCs w:val="24"/>
          <w:lang w:val="en-GB"/>
        </w:rPr>
      </w:pPr>
      <w:r w:rsidRPr="00631FB8">
        <w:rPr>
          <w:rFonts w:ascii="Garamond" w:hAnsi="Garamond"/>
          <w:sz w:val="24"/>
          <w:szCs w:val="24"/>
          <w:lang w:val="en-GB"/>
        </w:rPr>
        <w:t xml:space="preserve">D Gareth Jones and </w:t>
      </w:r>
      <w:proofErr w:type="gramStart"/>
      <w:r w:rsidRPr="00631FB8">
        <w:rPr>
          <w:rFonts w:ascii="Garamond" w:hAnsi="Garamond"/>
          <w:sz w:val="24"/>
          <w:szCs w:val="24"/>
          <w:lang w:val="en-GB"/>
        </w:rPr>
        <w:t>Maja</w:t>
      </w:r>
      <w:proofErr w:type="gramEnd"/>
      <w:r w:rsidRPr="00631FB8">
        <w:rPr>
          <w:rFonts w:ascii="Garamond" w:hAnsi="Garamond"/>
          <w:sz w:val="24"/>
          <w:szCs w:val="24"/>
          <w:lang w:val="en-GB"/>
        </w:rPr>
        <w:t xml:space="preserve"> I Whitaker, ‘The Contested Realm of Displaying Dead Bodies’, </w:t>
      </w:r>
      <w:r w:rsidRPr="00631FB8">
        <w:rPr>
          <w:rFonts w:ascii="Garamond" w:hAnsi="Garamond"/>
          <w:i/>
          <w:iCs/>
          <w:sz w:val="24"/>
          <w:szCs w:val="24"/>
          <w:lang w:val="en-GB"/>
        </w:rPr>
        <w:t>Journal of Medical Ethics</w:t>
      </w:r>
      <w:r w:rsidRPr="00631FB8">
        <w:rPr>
          <w:rFonts w:ascii="Garamond" w:hAnsi="Garamond"/>
          <w:sz w:val="24"/>
          <w:szCs w:val="24"/>
          <w:lang w:val="en-GB"/>
        </w:rPr>
        <w:t>, 39.10 (2013), 652–53.</w:t>
      </w:r>
    </w:p>
    <w:p w14:paraId="0DE1EFC5" w14:textId="5EB368C1" w:rsidR="00631FB8" w:rsidRDefault="00631FB8" w:rsidP="002D2856">
      <w:pPr>
        <w:ind w:left="567"/>
        <w:rPr>
          <w:rFonts w:ascii="Garamond" w:hAnsi="Garamond"/>
          <w:sz w:val="24"/>
          <w:szCs w:val="24"/>
          <w:lang w:val="en-GB"/>
        </w:rPr>
      </w:pPr>
      <w:r w:rsidRPr="00631FB8">
        <w:rPr>
          <w:rFonts w:ascii="Garamond" w:hAnsi="Garamond"/>
          <w:sz w:val="24"/>
          <w:szCs w:val="24"/>
          <w:lang w:val="en-GB"/>
        </w:rPr>
        <w:t xml:space="preserve">Deborah </w:t>
      </w:r>
      <w:proofErr w:type="spellStart"/>
      <w:r w:rsidRPr="00631FB8">
        <w:rPr>
          <w:rFonts w:ascii="Garamond" w:hAnsi="Garamond"/>
          <w:sz w:val="24"/>
          <w:szCs w:val="24"/>
          <w:lang w:val="en-GB"/>
        </w:rPr>
        <w:t>Posel</w:t>
      </w:r>
      <w:proofErr w:type="spellEnd"/>
      <w:r w:rsidRPr="00631FB8">
        <w:rPr>
          <w:rFonts w:ascii="Garamond" w:hAnsi="Garamond"/>
          <w:sz w:val="24"/>
          <w:szCs w:val="24"/>
          <w:lang w:val="en-GB"/>
        </w:rPr>
        <w:t xml:space="preserve"> and Pamila Gupta, ‘The Life of the Corpse: Framing Reflections and Questions’, </w:t>
      </w:r>
      <w:r w:rsidRPr="00631FB8">
        <w:rPr>
          <w:rFonts w:ascii="Garamond" w:hAnsi="Garamond"/>
          <w:i/>
          <w:iCs/>
          <w:sz w:val="24"/>
          <w:szCs w:val="24"/>
          <w:lang w:val="en-GB"/>
        </w:rPr>
        <w:t>African Studies</w:t>
      </w:r>
      <w:r w:rsidRPr="00631FB8">
        <w:rPr>
          <w:rFonts w:ascii="Garamond" w:hAnsi="Garamond"/>
          <w:sz w:val="24"/>
          <w:szCs w:val="24"/>
          <w:lang w:val="en-GB"/>
        </w:rPr>
        <w:t>, 68.3 (2009), 299–309.</w:t>
      </w:r>
    </w:p>
    <w:p w14:paraId="6BB1D699" w14:textId="0CDB0051" w:rsidR="002D2856" w:rsidRDefault="002D2856" w:rsidP="0038082A">
      <w:pPr>
        <w:ind w:left="567"/>
        <w:rPr>
          <w:rFonts w:ascii="Garamond" w:hAnsi="Garamond"/>
          <w:b/>
          <w:bCs/>
          <w:sz w:val="24"/>
          <w:szCs w:val="24"/>
          <w:lang w:val="en-GB"/>
        </w:rPr>
      </w:pPr>
      <w:r>
        <w:rPr>
          <w:rFonts w:ascii="Garamond" w:hAnsi="Garamond"/>
          <w:sz w:val="24"/>
          <w:szCs w:val="24"/>
          <w:lang w:val="en-GB"/>
        </w:rPr>
        <w:t xml:space="preserve">Michael </w:t>
      </w:r>
      <w:proofErr w:type="spellStart"/>
      <w:r>
        <w:rPr>
          <w:rFonts w:ascii="Garamond" w:hAnsi="Garamond"/>
          <w:sz w:val="24"/>
          <w:szCs w:val="24"/>
          <w:lang w:val="en-GB"/>
        </w:rPr>
        <w:t>Sappol</w:t>
      </w:r>
      <w:proofErr w:type="spellEnd"/>
      <w:r>
        <w:rPr>
          <w:rFonts w:ascii="Garamond" w:hAnsi="Garamond"/>
          <w:sz w:val="24"/>
          <w:szCs w:val="24"/>
          <w:lang w:val="en-GB"/>
        </w:rPr>
        <w:t xml:space="preserve">, </w:t>
      </w:r>
      <w:r w:rsidRPr="002D2856">
        <w:rPr>
          <w:rFonts w:ascii="Garamond" w:hAnsi="Garamond"/>
          <w:i/>
          <w:iCs/>
          <w:sz w:val="24"/>
          <w:szCs w:val="24"/>
          <w:lang w:val="en-GB"/>
        </w:rPr>
        <w:t>A Traffic of Dead Bodies: Anatomy and Embodied Social Identity in Nineteenth-Century America</w:t>
      </w:r>
      <w:r w:rsidRPr="002D2856">
        <w:rPr>
          <w:rFonts w:ascii="Garamond" w:hAnsi="Garamond"/>
          <w:sz w:val="24"/>
          <w:szCs w:val="24"/>
          <w:lang w:val="en-GB"/>
        </w:rPr>
        <w:t xml:space="preserve">, Princeton University Press, Princeton 2004, </w:t>
      </w:r>
      <w:r w:rsidR="0066138D">
        <w:rPr>
          <w:rFonts w:ascii="Garamond" w:hAnsi="Garamond"/>
          <w:sz w:val="24"/>
          <w:szCs w:val="24"/>
          <w:lang w:val="en-GB"/>
        </w:rPr>
        <w:t>pp. 13–43.</w:t>
      </w:r>
    </w:p>
    <w:p w14:paraId="4102C6F1" w14:textId="025B1F7A" w:rsidR="00CF7A0A" w:rsidRPr="00CF7A0A" w:rsidRDefault="00CF7A0A" w:rsidP="00CF7A0A">
      <w:pPr>
        <w:ind w:left="567"/>
        <w:rPr>
          <w:rFonts w:ascii="Garamond" w:hAnsi="Garamond"/>
          <w:sz w:val="24"/>
          <w:szCs w:val="24"/>
          <w:lang w:val="en-GB"/>
        </w:rPr>
      </w:pPr>
      <w:r w:rsidRPr="002D2856">
        <w:rPr>
          <w:rFonts w:ascii="Garamond" w:hAnsi="Garamond"/>
          <w:sz w:val="24"/>
          <w:szCs w:val="24"/>
          <w:lang w:val="en-GB"/>
        </w:rPr>
        <w:t>J. T. H. C</w:t>
      </w:r>
      <w:r>
        <w:rPr>
          <w:rFonts w:ascii="Garamond" w:hAnsi="Garamond"/>
          <w:sz w:val="24"/>
          <w:szCs w:val="24"/>
          <w:lang w:val="en-GB"/>
        </w:rPr>
        <w:t>onnor</w:t>
      </w:r>
      <w:r w:rsidRPr="002D2856">
        <w:rPr>
          <w:rFonts w:ascii="Garamond" w:hAnsi="Garamond"/>
          <w:sz w:val="24"/>
          <w:szCs w:val="24"/>
          <w:lang w:val="en-GB"/>
        </w:rPr>
        <w:t xml:space="preserve">, ‘Exhibit Essay Review: “Faux Reality” Show? The “Body Worlds” Phenomenon and Its Reinvention of Anatomical Spectacle’, </w:t>
      </w:r>
      <w:r w:rsidRPr="002D2856">
        <w:rPr>
          <w:rFonts w:ascii="Garamond" w:hAnsi="Garamond"/>
          <w:i/>
          <w:iCs/>
          <w:sz w:val="24"/>
          <w:szCs w:val="24"/>
          <w:lang w:val="en-GB"/>
        </w:rPr>
        <w:t>Bulletin of the History of Medicine</w:t>
      </w:r>
      <w:r w:rsidRPr="002D2856">
        <w:rPr>
          <w:rFonts w:ascii="Garamond" w:hAnsi="Garamond"/>
          <w:sz w:val="24"/>
          <w:szCs w:val="24"/>
          <w:lang w:val="en-GB"/>
        </w:rPr>
        <w:t>, 81.4 (2007), 848–62.</w:t>
      </w:r>
    </w:p>
    <w:p w14:paraId="70B3996E" w14:textId="36744ED4" w:rsidR="00631FB8" w:rsidRDefault="002D2856" w:rsidP="002D2856">
      <w:pPr>
        <w:ind w:left="567"/>
        <w:rPr>
          <w:rFonts w:ascii="Garamond" w:hAnsi="Garamond"/>
          <w:sz w:val="24"/>
          <w:szCs w:val="24"/>
          <w:lang w:val="en-GB"/>
        </w:rPr>
      </w:pPr>
      <w:r w:rsidRPr="002D2856">
        <w:rPr>
          <w:rFonts w:ascii="Garamond" w:hAnsi="Garamond"/>
          <w:sz w:val="24"/>
          <w:szCs w:val="24"/>
          <w:lang w:val="en-GB"/>
        </w:rPr>
        <w:t xml:space="preserve">Natasha </w:t>
      </w:r>
      <w:proofErr w:type="spellStart"/>
      <w:r w:rsidRPr="002D2856">
        <w:rPr>
          <w:rFonts w:ascii="Garamond" w:hAnsi="Garamond"/>
          <w:sz w:val="24"/>
          <w:szCs w:val="24"/>
          <w:lang w:val="en-GB"/>
        </w:rPr>
        <w:t>Mikles</w:t>
      </w:r>
      <w:proofErr w:type="spellEnd"/>
      <w:r w:rsidRPr="002D2856">
        <w:rPr>
          <w:rFonts w:ascii="Garamond" w:hAnsi="Garamond"/>
          <w:sz w:val="24"/>
          <w:szCs w:val="24"/>
          <w:lang w:val="en-GB"/>
        </w:rPr>
        <w:t xml:space="preserve">, ‘Indians Are Forced to Change Rituals for Their Dead as COVID-19 Rages through Cities and Villages’, </w:t>
      </w:r>
      <w:r w:rsidRPr="002D2856">
        <w:rPr>
          <w:rFonts w:ascii="Garamond" w:hAnsi="Garamond"/>
          <w:i/>
          <w:iCs/>
          <w:sz w:val="24"/>
          <w:szCs w:val="24"/>
          <w:lang w:val="en-GB"/>
        </w:rPr>
        <w:t>The Conversation</w:t>
      </w:r>
      <w:r w:rsidRPr="002D2856">
        <w:rPr>
          <w:rFonts w:ascii="Garamond" w:hAnsi="Garamond"/>
          <w:sz w:val="24"/>
          <w:szCs w:val="24"/>
          <w:lang w:val="en-GB"/>
        </w:rPr>
        <w:t xml:space="preserve"> &lt;</w:t>
      </w:r>
      <w:hyperlink r:id="rId21" w:history="1">
        <w:r w:rsidRPr="002D2856">
          <w:rPr>
            <w:rStyle w:val="Hyperlink"/>
            <w:rFonts w:ascii="Garamond" w:hAnsi="Garamond"/>
            <w:sz w:val="24"/>
            <w:szCs w:val="24"/>
            <w:lang w:val="en-GB"/>
          </w:rPr>
          <w:t>http://theconversation.com/indians-</w:t>
        </w:r>
        <w:r w:rsidRPr="002D2856">
          <w:rPr>
            <w:rStyle w:val="Hyperlink"/>
            <w:rFonts w:ascii="Garamond" w:hAnsi="Garamond"/>
            <w:sz w:val="24"/>
            <w:szCs w:val="24"/>
            <w:lang w:val="en-GB"/>
          </w:rPr>
          <w:lastRenderedPageBreak/>
          <w:t>are-forced-to-change-rituals-for-their-dead-as-covid-19-rages-through-cities-and-villages-160076</w:t>
        </w:r>
      </w:hyperlink>
      <w:r w:rsidRPr="002D2856">
        <w:rPr>
          <w:rFonts w:ascii="Garamond" w:hAnsi="Garamond"/>
          <w:sz w:val="24"/>
          <w:szCs w:val="24"/>
          <w:lang w:val="en-GB"/>
        </w:rPr>
        <w:t>&gt; [accessed 7 September 2021].</w:t>
      </w:r>
    </w:p>
    <w:p w14:paraId="158F4A1F" w14:textId="59DECA7C" w:rsidR="00DD1BAA" w:rsidRPr="002D2856" w:rsidRDefault="00F46F3F" w:rsidP="002D2856">
      <w:pPr>
        <w:ind w:left="567"/>
        <w:rPr>
          <w:rFonts w:ascii="Garamond" w:hAnsi="Garamond"/>
          <w:sz w:val="24"/>
          <w:szCs w:val="24"/>
          <w:lang w:val="en-GB"/>
        </w:rPr>
      </w:pPr>
      <w:hyperlink r:id="rId22" w:history="1">
        <w:r w:rsidR="00786044" w:rsidRPr="00304233">
          <w:rPr>
            <w:rStyle w:val="Hyperlink"/>
            <w:rFonts w:ascii="Garamond" w:hAnsi="Garamond"/>
            <w:sz w:val="24"/>
            <w:szCs w:val="24"/>
            <w:lang w:val="en-GB"/>
          </w:rPr>
          <w:t>http://deadandaliveproject.com/</w:t>
        </w:r>
      </w:hyperlink>
      <w:r w:rsidR="00786044">
        <w:rPr>
          <w:rFonts w:ascii="Garamond" w:hAnsi="Garamond"/>
          <w:sz w:val="24"/>
          <w:szCs w:val="24"/>
          <w:lang w:val="en-GB"/>
        </w:rPr>
        <w:t xml:space="preserve"> </w:t>
      </w:r>
    </w:p>
    <w:p w14:paraId="53D20027" w14:textId="6D072AA3" w:rsidR="00BD29A9" w:rsidRDefault="00BD29A9">
      <w:pPr>
        <w:rPr>
          <w:rFonts w:ascii="Garamond" w:hAnsi="Garamond"/>
          <w:sz w:val="24"/>
          <w:szCs w:val="24"/>
          <w:lang w:val="en-GB"/>
        </w:rPr>
      </w:pPr>
      <w:r w:rsidRPr="0038082A">
        <w:rPr>
          <w:rFonts w:ascii="Garamond" w:hAnsi="Garamond"/>
          <w:b/>
          <w:bCs/>
          <w:sz w:val="24"/>
          <w:szCs w:val="24"/>
          <w:lang w:val="en-GB"/>
        </w:rPr>
        <w:t>Session 13</w:t>
      </w:r>
      <w:r w:rsidR="002D2856">
        <w:rPr>
          <w:rFonts w:ascii="Garamond" w:hAnsi="Garamond"/>
          <w:sz w:val="24"/>
          <w:szCs w:val="24"/>
          <w:lang w:val="en-GB"/>
        </w:rPr>
        <w:t xml:space="preserve"> – 1</w:t>
      </w:r>
      <w:r w:rsidR="0038082A">
        <w:rPr>
          <w:rFonts w:ascii="Garamond" w:hAnsi="Garamond"/>
          <w:sz w:val="24"/>
          <w:szCs w:val="24"/>
          <w:lang w:val="en-GB"/>
        </w:rPr>
        <w:t>5</w:t>
      </w:r>
      <w:r w:rsidR="002D2856">
        <w:rPr>
          <w:rFonts w:ascii="Garamond" w:hAnsi="Garamond"/>
          <w:sz w:val="24"/>
          <w:szCs w:val="24"/>
          <w:lang w:val="en-GB"/>
        </w:rPr>
        <w:t xml:space="preserve"> December </w:t>
      </w:r>
    </w:p>
    <w:p w14:paraId="46FB96B1" w14:textId="01126513" w:rsidR="0038082A" w:rsidRPr="0038082A" w:rsidRDefault="00A2433A" w:rsidP="0038082A">
      <w:pPr>
        <w:ind w:left="567"/>
        <w:rPr>
          <w:rFonts w:ascii="Garamond" w:hAnsi="Garamond"/>
          <w:b/>
          <w:bCs/>
          <w:sz w:val="28"/>
          <w:szCs w:val="28"/>
          <w:lang w:val="en-GB"/>
        </w:rPr>
      </w:pPr>
      <w:r>
        <w:rPr>
          <w:rFonts w:ascii="Garamond" w:hAnsi="Garamond"/>
          <w:b/>
          <w:bCs/>
          <w:sz w:val="28"/>
          <w:szCs w:val="28"/>
          <w:lang w:val="en-GB"/>
        </w:rPr>
        <w:t>The ‘disabled’ body</w:t>
      </w:r>
    </w:p>
    <w:p w14:paraId="4966612D" w14:textId="198BB1D0" w:rsidR="0038082A" w:rsidRDefault="00B054FA" w:rsidP="00B054FA">
      <w:pPr>
        <w:ind w:left="567" w:hanging="141"/>
        <w:rPr>
          <w:rFonts w:ascii="Garamond" w:hAnsi="Garamond"/>
          <w:sz w:val="24"/>
          <w:szCs w:val="24"/>
          <w:lang w:val="en-GB"/>
        </w:rPr>
      </w:pPr>
      <w:r w:rsidRPr="00134472">
        <w:rPr>
          <w:rFonts w:ascii="Garamond" w:hAnsi="Garamond"/>
          <w:iCs/>
          <w:sz w:val="24"/>
          <w:szCs w:val="24"/>
          <w:lang w:val="en-GB"/>
        </w:rPr>
        <w:sym w:font="Symbol" w:char="F0A9"/>
      </w:r>
      <w:r>
        <w:rPr>
          <w:rFonts w:ascii="Garamond" w:hAnsi="Garamond"/>
          <w:iCs/>
          <w:sz w:val="24"/>
          <w:szCs w:val="24"/>
          <w:lang w:val="en-GB"/>
        </w:rPr>
        <w:t xml:space="preserve"> </w:t>
      </w:r>
      <w:r w:rsidR="0038082A" w:rsidRPr="0038082A">
        <w:rPr>
          <w:rFonts w:ascii="Garamond" w:hAnsi="Garamond"/>
          <w:sz w:val="24"/>
          <w:szCs w:val="24"/>
          <w:lang w:val="en-GB"/>
        </w:rPr>
        <w:t>Lennard</w:t>
      </w:r>
      <w:r w:rsidR="001B2ADF">
        <w:rPr>
          <w:rFonts w:ascii="Garamond" w:hAnsi="Garamond"/>
          <w:sz w:val="24"/>
          <w:szCs w:val="24"/>
          <w:lang w:val="en-GB"/>
        </w:rPr>
        <w:t xml:space="preserve"> J.</w:t>
      </w:r>
      <w:r w:rsidR="0038082A" w:rsidRPr="0038082A">
        <w:rPr>
          <w:rFonts w:ascii="Garamond" w:hAnsi="Garamond"/>
          <w:sz w:val="24"/>
          <w:szCs w:val="24"/>
          <w:lang w:val="en-GB"/>
        </w:rPr>
        <w:t xml:space="preserve"> Davis, "Introduction: Disability, Normality, and Power," from </w:t>
      </w:r>
      <w:r w:rsidR="0038082A" w:rsidRPr="0038082A">
        <w:rPr>
          <w:rFonts w:ascii="Garamond" w:hAnsi="Garamond"/>
          <w:i/>
          <w:iCs/>
          <w:sz w:val="24"/>
          <w:szCs w:val="24"/>
          <w:lang w:val="en-GB"/>
        </w:rPr>
        <w:t>Disability Studies Reader</w:t>
      </w:r>
      <w:r w:rsidR="00A42AA7">
        <w:rPr>
          <w:rFonts w:ascii="Garamond" w:hAnsi="Garamond"/>
          <w:i/>
          <w:iCs/>
          <w:sz w:val="24"/>
          <w:szCs w:val="24"/>
          <w:lang w:val="en-GB"/>
        </w:rPr>
        <w:t xml:space="preserve">, </w:t>
      </w:r>
      <w:r w:rsidR="001B2ADF" w:rsidRPr="001B2ADF">
        <w:rPr>
          <w:rFonts w:ascii="Garamond" w:hAnsi="Garamond"/>
          <w:sz w:val="24"/>
          <w:szCs w:val="24"/>
          <w:lang w:val="en-GB"/>
        </w:rPr>
        <w:t xml:space="preserve">ed. by Lennard J. Davis, </w:t>
      </w:r>
      <w:r w:rsidR="00A42AA7" w:rsidRPr="00A42AA7">
        <w:rPr>
          <w:rFonts w:ascii="Garamond" w:hAnsi="Garamond"/>
          <w:sz w:val="24"/>
          <w:szCs w:val="24"/>
          <w:lang w:val="en-GB"/>
        </w:rPr>
        <w:t xml:space="preserve">Routledge, </w:t>
      </w:r>
      <w:proofErr w:type="gramStart"/>
      <w:r w:rsidR="00A42AA7" w:rsidRPr="00A42AA7">
        <w:rPr>
          <w:rFonts w:ascii="Garamond" w:hAnsi="Garamond"/>
          <w:sz w:val="24"/>
          <w:szCs w:val="24"/>
          <w:lang w:val="en-GB"/>
        </w:rPr>
        <w:t>New York</w:t>
      </w:r>
      <w:proofErr w:type="gramEnd"/>
      <w:r w:rsidR="00A42AA7" w:rsidRPr="00A42AA7">
        <w:rPr>
          <w:rFonts w:ascii="Garamond" w:hAnsi="Garamond"/>
          <w:sz w:val="24"/>
          <w:szCs w:val="24"/>
          <w:lang w:val="en-GB"/>
        </w:rPr>
        <w:t xml:space="preserve"> and Abingdon 2017</w:t>
      </w:r>
      <w:r w:rsidR="0038082A" w:rsidRPr="0038082A">
        <w:rPr>
          <w:rFonts w:ascii="Garamond" w:hAnsi="Garamond"/>
          <w:sz w:val="24"/>
          <w:szCs w:val="24"/>
          <w:lang w:val="en-GB"/>
        </w:rPr>
        <w:t xml:space="preserve"> (</w:t>
      </w:r>
      <w:r w:rsidR="00A42AA7">
        <w:rPr>
          <w:rFonts w:ascii="Garamond" w:hAnsi="Garamond"/>
          <w:sz w:val="24"/>
          <w:szCs w:val="24"/>
          <w:lang w:val="en-GB"/>
        </w:rPr>
        <w:t>5</w:t>
      </w:r>
      <w:r w:rsidR="0038082A" w:rsidRPr="0038082A">
        <w:rPr>
          <w:rFonts w:ascii="Garamond" w:hAnsi="Garamond"/>
          <w:sz w:val="24"/>
          <w:szCs w:val="24"/>
          <w:lang w:val="en-GB"/>
        </w:rPr>
        <w:t>th ed.)</w:t>
      </w:r>
      <w:r w:rsidR="00A42AA7">
        <w:rPr>
          <w:rFonts w:ascii="Garamond" w:hAnsi="Garamond"/>
          <w:sz w:val="24"/>
          <w:szCs w:val="24"/>
          <w:lang w:val="en-GB"/>
        </w:rPr>
        <w:t>, pp. 1–14.</w:t>
      </w:r>
    </w:p>
    <w:p w14:paraId="6E71133D" w14:textId="35FC3DAB" w:rsidR="0038082A" w:rsidRDefault="00A42AA7" w:rsidP="0038082A">
      <w:pPr>
        <w:ind w:left="567"/>
        <w:rPr>
          <w:rFonts w:ascii="Garamond" w:hAnsi="Garamond"/>
          <w:sz w:val="24"/>
          <w:szCs w:val="24"/>
          <w:lang w:val="en-GB"/>
        </w:rPr>
      </w:pPr>
      <w:r>
        <w:rPr>
          <w:rFonts w:ascii="Garamond" w:hAnsi="Garamond"/>
          <w:sz w:val="24"/>
          <w:szCs w:val="24"/>
          <w:lang w:val="en-GB"/>
        </w:rPr>
        <w:t>Marsha Saxton</w:t>
      </w:r>
      <w:r w:rsidR="0038082A" w:rsidRPr="0038082A">
        <w:rPr>
          <w:rFonts w:ascii="Garamond" w:hAnsi="Garamond"/>
          <w:sz w:val="24"/>
          <w:szCs w:val="24"/>
          <w:lang w:val="en-GB"/>
        </w:rPr>
        <w:t>, "</w:t>
      </w:r>
      <w:r>
        <w:rPr>
          <w:rFonts w:ascii="Garamond" w:hAnsi="Garamond"/>
          <w:sz w:val="24"/>
          <w:szCs w:val="24"/>
          <w:lang w:val="en-GB"/>
        </w:rPr>
        <w:t>Disability Rights and Selective Abortion</w:t>
      </w:r>
      <w:r w:rsidR="0038082A" w:rsidRPr="0038082A">
        <w:rPr>
          <w:rFonts w:ascii="Garamond" w:hAnsi="Garamond"/>
          <w:sz w:val="24"/>
          <w:szCs w:val="24"/>
          <w:lang w:val="en-GB"/>
        </w:rPr>
        <w:t xml:space="preserve">," from </w:t>
      </w:r>
      <w:r w:rsidR="0038082A" w:rsidRPr="0038082A">
        <w:rPr>
          <w:rFonts w:ascii="Garamond" w:hAnsi="Garamond"/>
          <w:i/>
          <w:iCs/>
          <w:sz w:val="24"/>
          <w:szCs w:val="24"/>
          <w:lang w:val="en-GB"/>
        </w:rPr>
        <w:t>Disability Studies Reader</w:t>
      </w:r>
      <w:r>
        <w:rPr>
          <w:rFonts w:ascii="Garamond" w:hAnsi="Garamond"/>
          <w:sz w:val="24"/>
          <w:szCs w:val="24"/>
          <w:lang w:val="en-GB"/>
        </w:rPr>
        <w:t>, pp. 73–86.</w:t>
      </w:r>
    </w:p>
    <w:p w14:paraId="42E29138" w14:textId="2A33B507" w:rsidR="0038082A" w:rsidRDefault="0038082A" w:rsidP="0038082A">
      <w:pPr>
        <w:ind w:left="567"/>
        <w:rPr>
          <w:rFonts w:ascii="Garamond" w:hAnsi="Garamond"/>
          <w:sz w:val="24"/>
          <w:szCs w:val="24"/>
          <w:lang w:val="en-GB"/>
        </w:rPr>
      </w:pPr>
      <w:r w:rsidRPr="0038082A">
        <w:rPr>
          <w:rFonts w:ascii="Garamond" w:hAnsi="Garamond"/>
          <w:sz w:val="24"/>
          <w:szCs w:val="24"/>
          <w:lang w:val="en-GB"/>
        </w:rPr>
        <w:t xml:space="preserve">Michelle </w:t>
      </w:r>
      <w:proofErr w:type="spellStart"/>
      <w:r w:rsidRPr="0038082A">
        <w:rPr>
          <w:rFonts w:ascii="Garamond" w:hAnsi="Garamond"/>
          <w:sz w:val="24"/>
          <w:szCs w:val="24"/>
          <w:lang w:val="en-GB"/>
        </w:rPr>
        <w:t>Jarmin</w:t>
      </w:r>
      <w:proofErr w:type="spellEnd"/>
      <w:r w:rsidRPr="0038082A">
        <w:rPr>
          <w:rFonts w:ascii="Garamond" w:hAnsi="Garamond"/>
          <w:sz w:val="24"/>
          <w:szCs w:val="24"/>
          <w:lang w:val="en-GB"/>
        </w:rPr>
        <w:t xml:space="preserve">, "Coming Up </w:t>
      </w:r>
      <w:r>
        <w:rPr>
          <w:rFonts w:ascii="Garamond" w:hAnsi="Garamond"/>
          <w:sz w:val="24"/>
          <w:szCs w:val="24"/>
          <w:lang w:val="en-GB"/>
        </w:rPr>
        <w:t>f</w:t>
      </w:r>
      <w:r w:rsidRPr="0038082A">
        <w:rPr>
          <w:rFonts w:ascii="Garamond" w:hAnsi="Garamond"/>
          <w:sz w:val="24"/>
          <w:szCs w:val="24"/>
          <w:lang w:val="en-GB"/>
        </w:rPr>
        <w:t xml:space="preserve">rom Underground: Uneasy Dialogues at the Intersection of Race, Mental Illness, and Disability Studies," from </w:t>
      </w:r>
      <w:r w:rsidRPr="0038082A">
        <w:rPr>
          <w:rFonts w:ascii="Garamond" w:hAnsi="Garamond"/>
          <w:i/>
          <w:iCs/>
          <w:sz w:val="24"/>
          <w:szCs w:val="24"/>
          <w:lang w:val="en-GB"/>
        </w:rPr>
        <w:t>Blackness and Disability</w:t>
      </w:r>
      <w:r w:rsidRPr="0038082A">
        <w:rPr>
          <w:rFonts w:ascii="Garamond" w:hAnsi="Garamond"/>
          <w:sz w:val="24"/>
          <w:szCs w:val="24"/>
          <w:lang w:val="en-GB"/>
        </w:rPr>
        <w:t xml:space="preserve"> (2011), 9-30.</w:t>
      </w:r>
    </w:p>
    <w:p w14:paraId="1CB4879D" w14:textId="28277D9F" w:rsidR="00577BFB" w:rsidRDefault="00F46F3F" w:rsidP="0038082A">
      <w:pPr>
        <w:ind w:left="567"/>
        <w:rPr>
          <w:rFonts w:ascii="Garamond" w:hAnsi="Garamond"/>
          <w:sz w:val="24"/>
          <w:szCs w:val="24"/>
          <w:lang w:val="en-GB"/>
        </w:rPr>
      </w:pPr>
      <w:hyperlink r:id="rId23" w:history="1">
        <w:r w:rsidR="00577BFB" w:rsidRPr="00304233">
          <w:rPr>
            <w:rStyle w:val="Hyperlink"/>
            <w:rFonts w:ascii="Garamond" w:hAnsi="Garamond"/>
            <w:sz w:val="24"/>
            <w:szCs w:val="24"/>
            <w:lang w:val="en-GB"/>
          </w:rPr>
          <w:t>https://thediplomat.com/2016/12/the-history-of-indias-disability-rights-movement/</w:t>
        </w:r>
      </w:hyperlink>
    </w:p>
    <w:p w14:paraId="20C28D6E" w14:textId="120E119B" w:rsidR="00577BFB" w:rsidRPr="0038082A" w:rsidRDefault="00F46F3F" w:rsidP="0038082A">
      <w:pPr>
        <w:ind w:left="567"/>
        <w:rPr>
          <w:rFonts w:ascii="Garamond" w:hAnsi="Garamond"/>
          <w:sz w:val="24"/>
          <w:szCs w:val="24"/>
          <w:lang w:val="en-GB"/>
        </w:rPr>
      </w:pPr>
      <w:hyperlink r:id="rId24" w:history="1">
        <w:r w:rsidR="00577BFB" w:rsidRPr="00304233">
          <w:rPr>
            <w:rStyle w:val="Hyperlink"/>
            <w:rFonts w:ascii="Garamond" w:hAnsi="Garamond"/>
            <w:sz w:val="24"/>
            <w:szCs w:val="24"/>
            <w:lang w:val="en-GB"/>
          </w:rPr>
          <w:t>https://historicengland.org.uk/research/inclusive-heritage/disability-history/</w:t>
        </w:r>
      </w:hyperlink>
      <w:r w:rsidR="00577BFB">
        <w:rPr>
          <w:rFonts w:ascii="Garamond" w:hAnsi="Garamond"/>
          <w:sz w:val="24"/>
          <w:szCs w:val="24"/>
          <w:lang w:val="en-GB"/>
        </w:rPr>
        <w:t xml:space="preserve"> </w:t>
      </w:r>
    </w:p>
    <w:p w14:paraId="1B35C7DE" w14:textId="56378DD0" w:rsidR="0038082A" w:rsidRDefault="0038082A">
      <w:pPr>
        <w:rPr>
          <w:rFonts w:ascii="Garamond" w:hAnsi="Garamond"/>
          <w:sz w:val="24"/>
          <w:szCs w:val="24"/>
          <w:lang w:val="en-GB"/>
        </w:rPr>
      </w:pPr>
      <w:r w:rsidRPr="0038082A">
        <w:rPr>
          <w:rFonts w:ascii="Garamond" w:hAnsi="Garamond"/>
          <w:b/>
          <w:bCs/>
          <w:sz w:val="24"/>
          <w:szCs w:val="24"/>
          <w:lang w:val="en-GB"/>
        </w:rPr>
        <w:t>Session 14</w:t>
      </w:r>
      <w:r>
        <w:rPr>
          <w:rFonts w:ascii="Garamond" w:hAnsi="Garamond"/>
          <w:sz w:val="24"/>
          <w:szCs w:val="24"/>
          <w:lang w:val="en-GB"/>
        </w:rPr>
        <w:t xml:space="preserve"> – 22 December </w:t>
      </w:r>
    </w:p>
    <w:p w14:paraId="3286E268" w14:textId="4134EFC0" w:rsidR="00132A2F" w:rsidRPr="00A96DB7" w:rsidRDefault="00A2433A" w:rsidP="00A96DB7">
      <w:pPr>
        <w:ind w:left="567"/>
        <w:rPr>
          <w:rFonts w:ascii="Garamond" w:hAnsi="Garamond"/>
          <w:b/>
          <w:bCs/>
          <w:sz w:val="28"/>
          <w:szCs w:val="28"/>
          <w:lang w:val="en-GB"/>
        </w:rPr>
      </w:pPr>
      <w:r>
        <w:rPr>
          <w:rFonts w:ascii="Garamond" w:hAnsi="Garamond"/>
          <w:b/>
          <w:bCs/>
          <w:sz w:val="28"/>
          <w:szCs w:val="28"/>
          <w:lang w:val="en-GB"/>
        </w:rPr>
        <w:t>Final</w:t>
      </w:r>
      <w:r w:rsidR="0035627B">
        <w:rPr>
          <w:rFonts w:ascii="Garamond" w:hAnsi="Garamond"/>
          <w:b/>
          <w:bCs/>
          <w:sz w:val="28"/>
          <w:szCs w:val="28"/>
          <w:lang w:val="en-GB"/>
        </w:rPr>
        <w:t xml:space="preserve"> d</w:t>
      </w:r>
      <w:r w:rsidR="00A96DB7" w:rsidRPr="00A96DB7">
        <w:rPr>
          <w:rFonts w:ascii="Garamond" w:hAnsi="Garamond"/>
          <w:b/>
          <w:bCs/>
          <w:sz w:val="28"/>
          <w:szCs w:val="28"/>
          <w:lang w:val="en-GB"/>
        </w:rPr>
        <w:t xml:space="preserve">iscussion on the course </w:t>
      </w:r>
    </w:p>
    <w:p w14:paraId="080E3478" w14:textId="77777777" w:rsidR="00132A2F" w:rsidRDefault="00132A2F">
      <w:pPr>
        <w:rPr>
          <w:rFonts w:ascii="Garamond" w:hAnsi="Garamond"/>
          <w:sz w:val="24"/>
          <w:szCs w:val="24"/>
          <w:lang w:val="en-GB"/>
        </w:rPr>
      </w:pPr>
    </w:p>
    <w:sectPr w:rsidR="00132A2F" w:rsidSect="00942387">
      <w:headerReference w:type="default" r:id="rId25"/>
      <w:footerReference w:type="default" r:id="rId26"/>
      <w:pgSz w:w="11906" w:h="16838"/>
      <w:pgMar w:top="1835" w:right="1417" w:bottom="1134" w:left="1417" w:header="708" w:footer="140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00C7543" w14:textId="77777777" w:rsidR="002377CE" w:rsidRDefault="002377CE" w:rsidP="002377CE">
      <w:pPr>
        <w:spacing w:after="0" w:line="240" w:lineRule="auto"/>
      </w:pPr>
      <w:r>
        <w:separator/>
      </w:r>
    </w:p>
  </w:endnote>
  <w:endnote w:type="continuationSeparator" w:id="0">
    <w:p w14:paraId="00A3368E" w14:textId="77777777" w:rsidR="002377CE" w:rsidRDefault="002377CE" w:rsidP="002377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0B2A58" w14:textId="24D3FD6F" w:rsidR="008C60E3" w:rsidRDefault="0083576C">
    <w:pPr>
      <w:pStyle w:val="Footer"/>
    </w:pPr>
    <w:r>
      <w:fldChar w:fldCharType="begin"/>
    </w:r>
    <w:r>
      <w:instrText xml:space="preserve"> PAGE   \* MERGEFORMAT </w:instrText>
    </w:r>
    <w:r>
      <w:fldChar w:fldCharType="separate"/>
    </w:r>
    <w:r>
      <w:rPr>
        <w:b/>
        <w:bCs/>
        <w:noProof/>
      </w:rPr>
      <w:t>1</w:t>
    </w:r>
    <w:r>
      <w:rPr>
        <w:b/>
        <w:bCs/>
        <w:noProof/>
      </w:rPr>
      <w:fldChar w:fldCharType="end"/>
    </w:r>
    <w:r>
      <w:rPr>
        <w:b/>
        <w:bCs/>
      </w:rPr>
      <w:t xml:space="preserve"> </w:t>
    </w:r>
    <w:r>
      <w:t>|</w:t>
    </w:r>
    <w:r>
      <w:rPr>
        <w:b/>
        <w:bCs/>
      </w:rPr>
      <w:t xml:space="preserve"> </w:t>
    </w:r>
    <w:r>
      <w:rPr>
        <w:color w:val="7F7F7F" w:themeColor="background1" w:themeShade="7F"/>
        <w:spacing w:val="60"/>
      </w:rPr>
      <w:t>Page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919F8C" w14:textId="77777777" w:rsidR="002377CE" w:rsidRDefault="002377CE" w:rsidP="002377CE">
      <w:pPr>
        <w:spacing w:after="0" w:line="240" w:lineRule="auto"/>
      </w:pPr>
      <w:r>
        <w:separator/>
      </w:r>
    </w:p>
  </w:footnote>
  <w:footnote w:type="continuationSeparator" w:id="0">
    <w:p w14:paraId="42818467" w14:textId="77777777" w:rsidR="002377CE" w:rsidRDefault="002377CE" w:rsidP="002377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FC758F" w14:textId="11041273" w:rsidR="008C60E3" w:rsidRDefault="008C60E3">
    <w:pPr>
      <w:pStyle w:val="Header"/>
    </w:pPr>
    <w:r>
      <w:rPr>
        <w:noProof/>
      </w:rPr>
      <w:drawing>
        <wp:inline distT="0" distB="0" distL="0" distR="0" wp14:anchorId="6CFD2FAB" wp14:editId="1FFB915B">
          <wp:extent cx="2280285" cy="615950"/>
          <wp:effectExtent l="0" t="0" r="571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0285" cy="61595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55pt;height:11.55pt" o:bullet="t">
        <v:imagedata r:id="rId1" o:title="mso445D"/>
      </v:shape>
    </w:pict>
  </w:numPicBullet>
  <w:abstractNum w:abstractNumId="0" w15:restartNumberingAfterBreak="0">
    <w:nsid w:val="12E930B8"/>
    <w:multiLevelType w:val="hybridMultilevel"/>
    <w:tmpl w:val="93C0C816"/>
    <w:lvl w:ilvl="0" w:tplc="8864EA88">
      <w:start w:val="1"/>
      <w:numFmt w:val="bullet"/>
      <w:lvlText w:val=""/>
      <w:lvlJc w:val="left"/>
      <w:pPr>
        <w:ind w:left="929" w:hanging="360"/>
      </w:pPr>
      <w:rPr>
        <w:rFonts w:ascii="Wingdings" w:eastAsia="Wingdings" w:hAnsi="Wingdings" w:hint="default"/>
        <w:sz w:val="28"/>
        <w:szCs w:val="28"/>
      </w:rPr>
    </w:lvl>
    <w:lvl w:ilvl="1" w:tplc="19CE6AE4">
      <w:start w:val="1"/>
      <w:numFmt w:val="bullet"/>
      <w:lvlText w:val="•"/>
      <w:lvlJc w:val="left"/>
      <w:pPr>
        <w:ind w:left="1786" w:hanging="360"/>
      </w:pPr>
      <w:rPr>
        <w:rFonts w:hint="default"/>
      </w:rPr>
    </w:lvl>
    <w:lvl w:ilvl="2" w:tplc="4168BA62">
      <w:start w:val="1"/>
      <w:numFmt w:val="bullet"/>
      <w:lvlText w:val="•"/>
      <w:lvlJc w:val="left"/>
      <w:pPr>
        <w:ind w:left="2644" w:hanging="360"/>
      </w:pPr>
      <w:rPr>
        <w:rFonts w:hint="default"/>
      </w:rPr>
    </w:lvl>
    <w:lvl w:ilvl="3" w:tplc="E6669670">
      <w:start w:val="1"/>
      <w:numFmt w:val="bullet"/>
      <w:lvlText w:val="•"/>
      <w:lvlJc w:val="left"/>
      <w:pPr>
        <w:ind w:left="3502" w:hanging="360"/>
      </w:pPr>
      <w:rPr>
        <w:rFonts w:hint="default"/>
      </w:rPr>
    </w:lvl>
    <w:lvl w:ilvl="4" w:tplc="B802AE8A">
      <w:start w:val="1"/>
      <w:numFmt w:val="bullet"/>
      <w:lvlText w:val="•"/>
      <w:lvlJc w:val="left"/>
      <w:pPr>
        <w:ind w:left="4360" w:hanging="360"/>
      </w:pPr>
      <w:rPr>
        <w:rFonts w:hint="default"/>
      </w:rPr>
    </w:lvl>
    <w:lvl w:ilvl="5" w:tplc="7528E7B2">
      <w:start w:val="1"/>
      <w:numFmt w:val="bullet"/>
      <w:lvlText w:val="•"/>
      <w:lvlJc w:val="left"/>
      <w:pPr>
        <w:ind w:left="5217" w:hanging="360"/>
      </w:pPr>
      <w:rPr>
        <w:rFonts w:hint="default"/>
      </w:rPr>
    </w:lvl>
    <w:lvl w:ilvl="6" w:tplc="48C04D86">
      <w:start w:val="1"/>
      <w:numFmt w:val="bullet"/>
      <w:lvlText w:val="•"/>
      <w:lvlJc w:val="left"/>
      <w:pPr>
        <w:ind w:left="6075" w:hanging="360"/>
      </w:pPr>
      <w:rPr>
        <w:rFonts w:hint="default"/>
      </w:rPr>
    </w:lvl>
    <w:lvl w:ilvl="7" w:tplc="94E6B140">
      <w:start w:val="1"/>
      <w:numFmt w:val="bullet"/>
      <w:lvlText w:val="•"/>
      <w:lvlJc w:val="left"/>
      <w:pPr>
        <w:ind w:left="6933" w:hanging="360"/>
      </w:pPr>
      <w:rPr>
        <w:rFonts w:hint="default"/>
      </w:rPr>
    </w:lvl>
    <w:lvl w:ilvl="8" w:tplc="7DEAFE72">
      <w:start w:val="1"/>
      <w:numFmt w:val="bullet"/>
      <w:lvlText w:val="•"/>
      <w:lvlJc w:val="left"/>
      <w:pPr>
        <w:ind w:left="7790" w:hanging="360"/>
      </w:pPr>
      <w:rPr>
        <w:rFonts w:hint="default"/>
      </w:rPr>
    </w:lvl>
  </w:abstractNum>
  <w:abstractNum w:abstractNumId="1" w15:restartNumberingAfterBreak="0">
    <w:nsid w:val="15CC6CC3"/>
    <w:multiLevelType w:val="multilevel"/>
    <w:tmpl w:val="A5F682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B8D44F8"/>
    <w:multiLevelType w:val="hybridMultilevel"/>
    <w:tmpl w:val="709685E4"/>
    <w:lvl w:ilvl="0" w:tplc="08070017">
      <w:start w:val="1"/>
      <w:numFmt w:val="low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 w15:restartNumberingAfterBreak="0">
    <w:nsid w:val="42685A30"/>
    <w:multiLevelType w:val="hybridMultilevel"/>
    <w:tmpl w:val="83549570"/>
    <w:lvl w:ilvl="0" w:tplc="E0664E54">
      <w:start w:val="1"/>
      <w:numFmt w:val="lowerLetter"/>
      <w:lvlText w:val="%1)"/>
      <w:lvlJc w:val="left"/>
      <w:pPr>
        <w:ind w:left="1080" w:hanging="360"/>
      </w:pPr>
      <w:rPr>
        <w:rFonts w:hint="default"/>
      </w:rPr>
    </w:lvl>
    <w:lvl w:ilvl="1" w:tplc="08070019" w:tentative="1">
      <w:start w:val="1"/>
      <w:numFmt w:val="lowerLetter"/>
      <w:lvlText w:val="%2."/>
      <w:lvlJc w:val="left"/>
      <w:pPr>
        <w:ind w:left="1800" w:hanging="360"/>
      </w:pPr>
    </w:lvl>
    <w:lvl w:ilvl="2" w:tplc="0807001B" w:tentative="1">
      <w:start w:val="1"/>
      <w:numFmt w:val="lowerRoman"/>
      <w:lvlText w:val="%3."/>
      <w:lvlJc w:val="right"/>
      <w:pPr>
        <w:ind w:left="2520" w:hanging="180"/>
      </w:pPr>
    </w:lvl>
    <w:lvl w:ilvl="3" w:tplc="0807000F" w:tentative="1">
      <w:start w:val="1"/>
      <w:numFmt w:val="decimal"/>
      <w:lvlText w:val="%4."/>
      <w:lvlJc w:val="left"/>
      <w:pPr>
        <w:ind w:left="3240" w:hanging="360"/>
      </w:pPr>
    </w:lvl>
    <w:lvl w:ilvl="4" w:tplc="08070019" w:tentative="1">
      <w:start w:val="1"/>
      <w:numFmt w:val="lowerLetter"/>
      <w:lvlText w:val="%5."/>
      <w:lvlJc w:val="left"/>
      <w:pPr>
        <w:ind w:left="3960" w:hanging="360"/>
      </w:pPr>
    </w:lvl>
    <w:lvl w:ilvl="5" w:tplc="0807001B" w:tentative="1">
      <w:start w:val="1"/>
      <w:numFmt w:val="lowerRoman"/>
      <w:lvlText w:val="%6."/>
      <w:lvlJc w:val="right"/>
      <w:pPr>
        <w:ind w:left="4680" w:hanging="180"/>
      </w:pPr>
    </w:lvl>
    <w:lvl w:ilvl="6" w:tplc="0807000F" w:tentative="1">
      <w:start w:val="1"/>
      <w:numFmt w:val="decimal"/>
      <w:lvlText w:val="%7."/>
      <w:lvlJc w:val="left"/>
      <w:pPr>
        <w:ind w:left="5400" w:hanging="360"/>
      </w:pPr>
    </w:lvl>
    <w:lvl w:ilvl="7" w:tplc="08070019" w:tentative="1">
      <w:start w:val="1"/>
      <w:numFmt w:val="lowerLetter"/>
      <w:lvlText w:val="%8."/>
      <w:lvlJc w:val="left"/>
      <w:pPr>
        <w:ind w:left="6120" w:hanging="360"/>
      </w:pPr>
    </w:lvl>
    <w:lvl w:ilvl="8" w:tplc="0807001B" w:tentative="1">
      <w:start w:val="1"/>
      <w:numFmt w:val="lowerRoman"/>
      <w:lvlText w:val="%9."/>
      <w:lvlJc w:val="right"/>
      <w:pPr>
        <w:ind w:left="6840" w:hanging="180"/>
      </w:pPr>
    </w:lvl>
  </w:abstractNum>
  <w:abstractNum w:abstractNumId="4" w15:restartNumberingAfterBreak="0">
    <w:nsid w:val="50A102A5"/>
    <w:multiLevelType w:val="hybridMultilevel"/>
    <w:tmpl w:val="39BEB4E2"/>
    <w:lvl w:ilvl="0" w:tplc="4BD0D426">
      <w:numFmt w:val="bullet"/>
      <w:lvlText w:val="-"/>
      <w:lvlJc w:val="left"/>
      <w:pPr>
        <w:ind w:left="720" w:hanging="360"/>
      </w:pPr>
      <w:rPr>
        <w:rFonts w:ascii="Garamond" w:eastAsiaTheme="minorHAnsi" w:hAnsi="Garamond" w:cstheme="minorBid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641D771A"/>
    <w:multiLevelType w:val="hybridMultilevel"/>
    <w:tmpl w:val="DF8A6DCA"/>
    <w:lvl w:ilvl="0" w:tplc="08070007">
      <w:start w:val="1"/>
      <w:numFmt w:val="bullet"/>
      <w:lvlText w:val=""/>
      <w:lvlPicBulletId w:val="0"/>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71B156E8"/>
    <w:multiLevelType w:val="hybridMultilevel"/>
    <w:tmpl w:val="D786DB02"/>
    <w:lvl w:ilvl="0" w:tplc="111A5FC8">
      <w:start w:val="1"/>
      <w:numFmt w:val="upperLetter"/>
      <w:lvlText w:val="%1)"/>
      <w:lvlJc w:val="left"/>
      <w:pPr>
        <w:ind w:left="720" w:hanging="360"/>
      </w:pPr>
      <w:rPr>
        <w:rFonts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0"/>
  </w:num>
  <w:num w:numId="4">
    <w:abstractNumId w:val="5"/>
  </w:num>
  <w:num w:numId="5">
    <w:abstractNumId w:val="6"/>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0D5"/>
    <w:rsid w:val="0000524F"/>
    <w:rsid w:val="000230E5"/>
    <w:rsid w:val="000617E0"/>
    <w:rsid w:val="0008625D"/>
    <w:rsid w:val="000E7155"/>
    <w:rsid w:val="000E771A"/>
    <w:rsid w:val="000F1D7A"/>
    <w:rsid w:val="000F2BC9"/>
    <w:rsid w:val="001066E4"/>
    <w:rsid w:val="00107623"/>
    <w:rsid w:val="0011453D"/>
    <w:rsid w:val="00132A2F"/>
    <w:rsid w:val="00134472"/>
    <w:rsid w:val="00141CF3"/>
    <w:rsid w:val="001455E3"/>
    <w:rsid w:val="00176943"/>
    <w:rsid w:val="001B2ADF"/>
    <w:rsid w:val="001E78F4"/>
    <w:rsid w:val="001F7AA4"/>
    <w:rsid w:val="002377CE"/>
    <w:rsid w:val="00263F5F"/>
    <w:rsid w:val="002726FB"/>
    <w:rsid w:val="002D2856"/>
    <w:rsid w:val="002F6C7B"/>
    <w:rsid w:val="0035627B"/>
    <w:rsid w:val="0037048C"/>
    <w:rsid w:val="0038082A"/>
    <w:rsid w:val="003A042A"/>
    <w:rsid w:val="003F4FBB"/>
    <w:rsid w:val="004510E3"/>
    <w:rsid w:val="00461ECB"/>
    <w:rsid w:val="004B7CB0"/>
    <w:rsid w:val="00536075"/>
    <w:rsid w:val="00577BFB"/>
    <w:rsid w:val="0058711C"/>
    <w:rsid w:val="00593ACD"/>
    <w:rsid w:val="005E1B47"/>
    <w:rsid w:val="005F1DB4"/>
    <w:rsid w:val="00631FB8"/>
    <w:rsid w:val="006344EA"/>
    <w:rsid w:val="00642709"/>
    <w:rsid w:val="00653914"/>
    <w:rsid w:val="0066138D"/>
    <w:rsid w:val="00687F36"/>
    <w:rsid w:val="00695EDE"/>
    <w:rsid w:val="006D6043"/>
    <w:rsid w:val="00711CE0"/>
    <w:rsid w:val="007167BA"/>
    <w:rsid w:val="007733C5"/>
    <w:rsid w:val="00786044"/>
    <w:rsid w:val="007B4219"/>
    <w:rsid w:val="007F2FA6"/>
    <w:rsid w:val="00807854"/>
    <w:rsid w:val="008310D5"/>
    <w:rsid w:val="00832B5E"/>
    <w:rsid w:val="0083576C"/>
    <w:rsid w:val="00857B89"/>
    <w:rsid w:val="008C60E3"/>
    <w:rsid w:val="008E7B59"/>
    <w:rsid w:val="0091035A"/>
    <w:rsid w:val="00914AAD"/>
    <w:rsid w:val="00915C57"/>
    <w:rsid w:val="00942387"/>
    <w:rsid w:val="0095399F"/>
    <w:rsid w:val="009737A7"/>
    <w:rsid w:val="009737B7"/>
    <w:rsid w:val="00984ED9"/>
    <w:rsid w:val="00A2433A"/>
    <w:rsid w:val="00A42AA7"/>
    <w:rsid w:val="00A50744"/>
    <w:rsid w:val="00A71D9C"/>
    <w:rsid w:val="00A965DF"/>
    <w:rsid w:val="00A96DB7"/>
    <w:rsid w:val="00B054FA"/>
    <w:rsid w:val="00B112D3"/>
    <w:rsid w:val="00B16547"/>
    <w:rsid w:val="00B22E1D"/>
    <w:rsid w:val="00B42F8B"/>
    <w:rsid w:val="00B53B96"/>
    <w:rsid w:val="00B61CE0"/>
    <w:rsid w:val="00B654EF"/>
    <w:rsid w:val="00B67190"/>
    <w:rsid w:val="00B74E49"/>
    <w:rsid w:val="00B960A2"/>
    <w:rsid w:val="00BC0801"/>
    <w:rsid w:val="00BC3D0D"/>
    <w:rsid w:val="00BD29A9"/>
    <w:rsid w:val="00BE59AE"/>
    <w:rsid w:val="00BF0E29"/>
    <w:rsid w:val="00C27F16"/>
    <w:rsid w:val="00C41A0A"/>
    <w:rsid w:val="00C45245"/>
    <w:rsid w:val="00C60E8C"/>
    <w:rsid w:val="00C74D20"/>
    <w:rsid w:val="00CA310D"/>
    <w:rsid w:val="00CB742F"/>
    <w:rsid w:val="00CD22D9"/>
    <w:rsid w:val="00CF761E"/>
    <w:rsid w:val="00CF7A0A"/>
    <w:rsid w:val="00D67B00"/>
    <w:rsid w:val="00D7051B"/>
    <w:rsid w:val="00D9010D"/>
    <w:rsid w:val="00DB576C"/>
    <w:rsid w:val="00DD1BAA"/>
    <w:rsid w:val="00DD71B0"/>
    <w:rsid w:val="00DE12D9"/>
    <w:rsid w:val="00DE775F"/>
    <w:rsid w:val="00E03231"/>
    <w:rsid w:val="00E07C9C"/>
    <w:rsid w:val="00E13D44"/>
    <w:rsid w:val="00E16D63"/>
    <w:rsid w:val="00E94468"/>
    <w:rsid w:val="00E963E6"/>
    <w:rsid w:val="00F00126"/>
    <w:rsid w:val="00F2350B"/>
    <w:rsid w:val="00F46F3F"/>
    <w:rsid w:val="00F65230"/>
    <w:rsid w:val="00F67809"/>
    <w:rsid w:val="00F71AB1"/>
    <w:rsid w:val="00F8449A"/>
    <w:rsid w:val="00F9105B"/>
    <w:rsid w:val="00F9411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E0A5E5"/>
  <w15:chartTrackingRefBased/>
  <w15:docId w15:val="{E31E7EAE-6E12-495A-891D-7451B92733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D604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2">
    <w:name w:val="Style2"/>
    <w:basedOn w:val="Heading1"/>
    <w:qFormat/>
    <w:rsid w:val="006D6043"/>
    <w:pPr>
      <w:autoSpaceDE w:val="0"/>
      <w:autoSpaceDN w:val="0"/>
      <w:adjustRightInd w:val="0"/>
      <w:spacing w:line="360" w:lineRule="auto"/>
      <w:jc w:val="both"/>
    </w:pPr>
    <w:rPr>
      <w:rFonts w:ascii="Garamond" w:hAnsi="Garamond"/>
      <w:i/>
      <w:sz w:val="24"/>
      <w:szCs w:val="29"/>
      <w:lang w:val="en-GB" w:bidi="hi-IN"/>
    </w:rPr>
  </w:style>
  <w:style w:type="character" w:customStyle="1" w:styleId="Heading1Char">
    <w:name w:val="Heading 1 Char"/>
    <w:basedOn w:val="DefaultParagraphFont"/>
    <w:link w:val="Heading1"/>
    <w:uiPriority w:val="9"/>
    <w:rsid w:val="006D6043"/>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8310D5"/>
    <w:pPr>
      <w:ind w:left="720"/>
      <w:contextualSpacing/>
    </w:pPr>
  </w:style>
  <w:style w:type="character" w:styleId="Hyperlink">
    <w:name w:val="Hyperlink"/>
    <w:basedOn w:val="DefaultParagraphFont"/>
    <w:uiPriority w:val="99"/>
    <w:unhideWhenUsed/>
    <w:rsid w:val="00B61CE0"/>
    <w:rPr>
      <w:color w:val="0563C1" w:themeColor="hyperlink"/>
      <w:u w:val="single"/>
    </w:rPr>
  </w:style>
  <w:style w:type="character" w:styleId="UnresolvedMention">
    <w:name w:val="Unresolved Mention"/>
    <w:basedOn w:val="DefaultParagraphFont"/>
    <w:uiPriority w:val="99"/>
    <w:semiHidden/>
    <w:unhideWhenUsed/>
    <w:rsid w:val="00B61CE0"/>
    <w:rPr>
      <w:color w:val="605E5C"/>
      <w:shd w:val="clear" w:color="auto" w:fill="E1DFDD"/>
    </w:rPr>
  </w:style>
  <w:style w:type="paragraph" w:styleId="Header">
    <w:name w:val="header"/>
    <w:basedOn w:val="Normal"/>
    <w:link w:val="HeaderChar"/>
    <w:uiPriority w:val="99"/>
    <w:unhideWhenUsed/>
    <w:rsid w:val="002377CE"/>
    <w:pPr>
      <w:tabs>
        <w:tab w:val="center" w:pos="4536"/>
        <w:tab w:val="right" w:pos="9072"/>
      </w:tabs>
      <w:spacing w:after="0" w:line="240" w:lineRule="auto"/>
    </w:pPr>
  </w:style>
  <w:style w:type="character" w:customStyle="1" w:styleId="HeaderChar">
    <w:name w:val="Header Char"/>
    <w:basedOn w:val="DefaultParagraphFont"/>
    <w:link w:val="Header"/>
    <w:uiPriority w:val="99"/>
    <w:rsid w:val="002377CE"/>
  </w:style>
  <w:style w:type="paragraph" w:styleId="Footer">
    <w:name w:val="footer"/>
    <w:basedOn w:val="Normal"/>
    <w:link w:val="FooterChar"/>
    <w:uiPriority w:val="99"/>
    <w:unhideWhenUsed/>
    <w:rsid w:val="002377CE"/>
    <w:pPr>
      <w:tabs>
        <w:tab w:val="center" w:pos="4536"/>
        <w:tab w:val="right" w:pos="9072"/>
      </w:tabs>
      <w:spacing w:after="0" w:line="240" w:lineRule="auto"/>
    </w:pPr>
  </w:style>
  <w:style w:type="character" w:customStyle="1" w:styleId="FooterChar">
    <w:name w:val="Footer Char"/>
    <w:basedOn w:val="DefaultParagraphFont"/>
    <w:link w:val="Footer"/>
    <w:uiPriority w:val="99"/>
    <w:rsid w:val="002377CE"/>
  </w:style>
  <w:style w:type="character" w:styleId="FollowedHyperlink">
    <w:name w:val="FollowedHyperlink"/>
    <w:basedOn w:val="DefaultParagraphFont"/>
    <w:uiPriority w:val="99"/>
    <w:semiHidden/>
    <w:unhideWhenUsed/>
    <w:rsid w:val="00C60E8C"/>
    <w:rPr>
      <w:color w:val="954F72" w:themeColor="followedHyperlink"/>
      <w:u w:val="single"/>
    </w:rPr>
  </w:style>
  <w:style w:type="paragraph" w:styleId="NormalWeb">
    <w:name w:val="Normal (Web)"/>
    <w:basedOn w:val="Normal"/>
    <w:uiPriority w:val="99"/>
    <w:semiHidden/>
    <w:unhideWhenUsed/>
    <w:rsid w:val="0066138D"/>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62422">
      <w:bodyDiv w:val="1"/>
      <w:marLeft w:val="0"/>
      <w:marRight w:val="0"/>
      <w:marTop w:val="0"/>
      <w:marBottom w:val="0"/>
      <w:divBdr>
        <w:top w:val="none" w:sz="0" w:space="0" w:color="auto"/>
        <w:left w:val="none" w:sz="0" w:space="0" w:color="auto"/>
        <w:bottom w:val="none" w:sz="0" w:space="0" w:color="auto"/>
        <w:right w:val="none" w:sz="0" w:space="0" w:color="auto"/>
      </w:divBdr>
    </w:div>
    <w:div w:id="82923434">
      <w:bodyDiv w:val="1"/>
      <w:marLeft w:val="0"/>
      <w:marRight w:val="0"/>
      <w:marTop w:val="0"/>
      <w:marBottom w:val="0"/>
      <w:divBdr>
        <w:top w:val="none" w:sz="0" w:space="0" w:color="auto"/>
        <w:left w:val="none" w:sz="0" w:space="0" w:color="auto"/>
        <w:bottom w:val="none" w:sz="0" w:space="0" w:color="auto"/>
        <w:right w:val="none" w:sz="0" w:space="0" w:color="auto"/>
      </w:divBdr>
    </w:div>
    <w:div w:id="519781889">
      <w:bodyDiv w:val="1"/>
      <w:marLeft w:val="0"/>
      <w:marRight w:val="0"/>
      <w:marTop w:val="0"/>
      <w:marBottom w:val="0"/>
      <w:divBdr>
        <w:top w:val="none" w:sz="0" w:space="0" w:color="auto"/>
        <w:left w:val="none" w:sz="0" w:space="0" w:color="auto"/>
        <w:bottom w:val="none" w:sz="0" w:space="0" w:color="auto"/>
        <w:right w:val="none" w:sz="0" w:space="0" w:color="auto"/>
      </w:divBdr>
    </w:div>
    <w:div w:id="1186671794">
      <w:bodyDiv w:val="1"/>
      <w:marLeft w:val="0"/>
      <w:marRight w:val="0"/>
      <w:marTop w:val="0"/>
      <w:marBottom w:val="0"/>
      <w:divBdr>
        <w:top w:val="none" w:sz="0" w:space="0" w:color="auto"/>
        <w:left w:val="none" w:sz="0" w:space="0" w:color="auto"/>
        <w:bottom w:val="none" w:sz="0" w:space="0" w:color="auto"/>
        <w:right w:val="none" w:sz="0" w:space="0" w:color="auto"/>
      </w:divBdr>
    </w:div>
    <w:div w:id="2072144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doi.org/10.1177/1357034X01007001001" TargetMode="External"/><Relationship Id="rId18" Type="http://schemas.openxmlformats.org/officeDocument/2006/relationships/hyperlink" Target="https://doi.org/10.1177/0162243916677083"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theconversation.com/indians-are-forced-to-change-rituals-for-their-dead-as-covid-19-rages-through-cities-and-villages-160076" TargetMode="External"/><Relationship Id="rId7" Type="http://schemas.openxmlformats.org/officeDocument/2006/relationships/hyperlink" Target="mailto:elenav@ethz.ch" TargetMode="External"/><Relationship Id="rId12" Type="http://schemas.openxmlformats.org/officeDocument/2006/relationships/hyperlink" Target="https://interactivo.eluniversal.com.mx/2019/transgenero-transfronterizo/index-english.html" TargetMode="External"/><Relationship Id="rId17" Type="http://schemas.openxmlformats.org/officeDocument/2006/relationships/hyperlink" Target="https://doi.org/10.1111/padr.12191"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doi.org/10.1177/0263775816638851" TargetMode="External"/><Relationship Id="rId20" Type="http://schemas.openxmlformats.org/officeDocument/2006/relationships/hyperlink" Target="https://edition.cnn.com/style/article/designing-bodies-future/index.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1159/000113025" TargetMode="External"/><Relationship Id="rId24" Type="http://schemas.openxmlformats.org/officeDocument/2006/relationships/hyperlink" Target="https://historicengland.org.uk/research/inclusive-heritage/disability-history/" TargetMode="External"/><Relationship Id="rId5" Type="http://schemas.openxmlformats.org/officeDocument/2006/relationships/footnotes" Target="footnotes.xml"/><Relationship Id="rId15" Type="http://schemas.openxmlformats.org/officeDocument/2006/relationships/hyperlink" Target="https://theconversation.com/womens-idealised-bodies-have-changed-dramatically-over-time-but-are-standards-becoming-more-unattainable-64936" TargetMode="External"/><Relationship Id="rId23" Type="http://schemas.openxmlformats.org/officeDocument/2006/relationships/hyperlink" Target="https://thediplomat.com/2016/12/the-history-of-indias-disability-rights-movement/" TargetMode="External"/><Relationship Id="rId28" Type="http://schemas.openxmlformats.org/officeDocument/2006/relationships/theme" Target="theme/theme1.xml"/><Relationship Id="rId10" Type="http://schemas.openxmlformats.org/officeDocument/2006/relationships/hyperlink" Target="https://www.nytimes.com/interactive/2019/08/14/magazine/racial-differences-doctors.html?mtrref=timesevents.nytimes.com&amp;assetType=PAYWALL&amp;mtrref=www.nytimes.com&amp;gwh=8A3D1BF0097C94B4B6E8254A0EA0ADE6&amp;gwt=pay&amp;assetType=PAYWALL" TargetMode="External"/><Relationship Id="rId19" Type="http://schemas.openxmlformats.org/officeDocument/2006/relationships/hyperlink" Target="https://doi.org/10.5007/2175-8026.2017v70n2p39" TargetMode="External"/><Relationship Id="rId4" Type="http://schemas.openxmlformats.org/officeDocument/2006/relationships/webSettings" Target="webSettings.xml"/><Relationship Id="rId9" Type="http://schemas.openxmlformats.org/officeDocument/2006/relationships/hyperlink" Target="https://moodle-app2.let.ethz.ch/course/view.php?id=15829" TargetMode="External"/><Relationship Id="rId14" Type="http://schemas.openxmlformats.org/officeDocument/2006/relationships/hyperlink" Target="https://theconversation.com/why-do-we-find-muscular-women-wildly-perplexing-21846" TargetMode="External"/><Relationship Id="rId22" Type="http://schemas.openxmlformats.org/officeDocument/2006/relationships/hyperlink" Target="http://deadandaliveproject.com/"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1897</Words>
  <Characters>11952</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Valdameri  Elena</dc:creator>
  <cp:keywords/>
  <dc:description/>
  <cp:lastModifiedBy>Valdameri  Elena</cp:lastModifiedBy>
  <cp:revision>28</cp:revision>
  <dcterms:created xsi:type="dcterms:W3CDTF">2021-08-26T13:08:00Z</dcterms:created>
  <dcterms:modified xsi:type="dcterms:W3CDTF">2021-09-20T12:30:00Z</dcterms:modified>
</cp:coreProperties>
</file>