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7378" w14:textId="77777777" w:rsidR="00980AC9" w:rsidRPr="00400838" w:rsidRDefault="002D0554" w:rsidP="00EE2A46">
      <w:pPr>
        <w:tabs>
          <w:tab w:val="left" w:pos="5220"/>
        </w:tabs>
        <w:rPr>
          <w:i/>
          <w:sz w:val="22"/>
          <w:szCs w:val="22"/>
        </w:rPr>
      </w:pPr>
      <w:r w:rsidRPr="00400838">
        <w:rPr>
          <w:i/>
          <w:noProof/>
          <w:sz w:val="22"/>
          <w:szCs w:val="22"/>
          <w:lang w:val="de-CH" w:eastAsia="de-CH"/>
        </w:rPr>
        <w:drawing>
          <wp:anchor distT="0" distB="0" distL="114300" distR="114300" simplePos="0" relativeHeight="251657728" behindDoc="0" locked="0" layoutInCell="1" allowOverlap="1" wp14:anchorId="34A07A7D" wp14:editId="0B87E7B4">
            <wp:simplePos x="0" y="0"/>
            <wp:positionH relativeFrom="margin">
              <wp:posOffset>3770768</wp:posOffset>
            </wp:positionH>
            <wp:positionV relativeFrom="page">
              <wp:posOffset>858741</wp:posOffset>
            </wp:positionV>
            <wp:extent cx="2270926" cy="588397"/>
            <wp:effectExtent l="19050" t="0" r="0" b="0"/>
            <wp:wrapNone/>
            <wp:docPr id="3" name="Picture 3"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_logo_de"/>
                    <pic:cNvPicPr>
                      <a:picLocks noChangeAspect="1" noChangeArrowheads="1"/>
                    </pic:cNvPicPr>
                  </pic:nvPicPr>
                  <pic:blipFill>
                    <a:blip r:embed="rId8" cstate="print"/>
                    <a:srcRect/>
                    <a:stretch>
                      <a:fillRect/>
                    </a:stretch>
                  </pic:blipFill>
                  <pic:spPr bwMode="auto">
                    <a:xfrm>
                      <a:off x="0" y="0"/>
                      <a:ext cx="2270926" cy="588397"/>
                    </a:xfrm>
                    <a:prstGeom prst="rect">
                      <a:avLst/>
                    </a:prstGeom>
                    <a:noFill/>
                    <a:ln w="9525">
                      <a:noFill/>
                      <a:miter lim="800000"/>
                      <a:headEnd/>
                      <a:tailEnd/>
                    </a:ln>
                  </pic:spPr>
                </pic:pic>
              </a:graphicData>
            </a:graphic>
          </wp:anchor>
        </w:drawing>
      </w:r>
      <w:r w:rsidR="00980AC9" w:rsidRPr="00400838">
        <w:rPr>
          <w:i/>
          <w:sz w:val="22"/>
          <w:szCs w:val="22"/>
        </w:rPr>
        <w:t>Prof. Dr. Stephan M. Wagner</w:t>
      </w:r>
    </w:p>
    <w:p w14:paraId="64E0A19A" w14:textId="77777777" w:rsidR="00980AC9" w:rsidRPr="00400838" w:rsidRDefault="002B523C" w:rsidP="00980AC9">
      <w:pPr>
        <w:rPr>
          <w:i/>
          <w:sz w:val="22"/>
          <w:szCs w:val="22"/>
        </w:rPr>
      </w:pPr>
      <w:r w:rsidRPr="00400838">
        <w:rPr>
          <w:i/>
          <w:sz w:val="22"/>
          <w:szCs w:val="22"/>
        </w:rPr>
        <w:t>Chair of Logistics Management</w:t>
      </w:r>
    </w:p>
    <w:p w14:paraId="18A47713" w14:textId="77777777" w:rsidR="00CD1479" w:rsidRPr="00400838" w:rsidRDefault="0073053C" w:rsidP="00CD1479">
      <w:pPr>
        <w:rPr>
          <w:i/>
          <w:sz w:val="22"/>
          <w:szCs w:val="22"/>
        </w:rPr>
      </w:pPr>
      <w:r w:rsidRPr="00400838">
        <w:rPr>
          <w:i/>
          <w:sz w:val="22"/>
          <w:szCs w:val="22"/>
        </w:rPr>
        <w:t>Department of Management, Technology, and Economics</w:t>
      </w:r>
    </w:p>
    <w:p w14:paraId="7878DD7B" w14:textId="77777777" w:rsidR="002B523C" w:rsidRPr="00400838" w:rsidRDefault="002B523C" w:rsidP="00CD1479">
      <w:pPr>
        <w:rPr>
          <w:i/>
          <w:sz w:val="22"/>
          <w:szCs w:val="22"/>
        </w:rPr>
      </w:pPr>
      <w:r w:rsidRPr="00400838">
        <w:rPr>
          <w:i/>
          <w:sz w:val="22"/>
          <w:szCs w:val="22"/>
        </w:rPr>
        <w:t>Swiss Federal Institute of Technology Zurich</w:t>
      </w:r>
    </w:p>
    <w:p w14:paraId="4FD59FC2" w14:textId="77777777" w:rsidR="00CD1479" w:rsidRPr="00400838" w:rsidRDefault="002C52E5" w:rsidP="00CD1479">
      <w:pPr>
        <w:rPr>
          <w:i/>
          <w:sz w:val="22"/>
          <w:szCs w:val="22"/>
        </w:rPr>
      </w:pPr>
      <w:r w:rsidRPr="00400838">
        <w:rPr>
          <w:i/>
          <w:sz w:val="22"/>
          <w:szCs w:val="22"/>
        </w:rPr>
        <w:t>Weinbergstrasse</w:t>
      </w:r>
      <w:r w:rsidR="00CD1479" w:rsidRPr="00400838">
        <w:rPr>
          <w:i/>
          <w:sz w:val="22"/>
          <w:szCs w:val="22"/>
        </w:rPr>
        <w:t xml:space="preserve"> </w:t>
      </w:r>
      <w:r w:rsidRPr="00400838">
        <w:rPr>
          <w:i/>
          <w:sz w:val="22"/>
          <w:szCs w:val="22"/>
        </w:rPr>
        <w:t>56/58</w:t>
      </w:r>
      <w:r w:rsidR="00CD1479" w:rsidRPr="00400838">
        <w:rPr>
          <w:i/>
          <w:sz w:val="22"/>
          <w:szCs w:val="22"/>
        </w:rPr>
        <w:t xml:space="preserve">, 8092 </w:t>
      </w:r>
      <w:r w:rsidR="002B523C" w:rsidRPr="00400838">
        <w:rPr>
          <w:i/>
          <w:sz w:val="22"/>
          <w:szCs w:val="22"/>
        </w:rPr>
        <w:t>Zurich, Switzerland</w:t>
      </w:r>
    </w:p>
    <w:p w14:paraId="515EBADB" w14:textId="77777777" w:rsidR="00980AC9" w:rsidRPr="00400838" w:rsidRDefault="00980AC9" w:rsidP="00F223AE">
      <w:pPr>
        <w:jc w:val="center"/>
      </w:pPr>
    </w:p>
    <w:p w14:paraId="3A33342F" w14:textId="77777777" w:rsidR="00980AC9" w:rsidRPr="00400838" w:rsidRDefault="00980AC9" w:rsidP="00F223AE">
      <w:pPr>
        <w:jc w:val="center"/>
      </w:pPr>
    </w:p>
    <w:p w14:paraId="5965B3A2" w14:textId="77777777" w:rsidR="00980AC9" w:rsidRPr="00400838" w:rsidRDefault="00980AC9" w:rsidP="00F223AE">
      <w:pPr>
        <w:jc w:val="center"/>
      </w:pPr>
    </w:p>
    <w:p w14:paraId="2DA92F69" w14:textId="77777777" w:rsidR="00980AC9" w:rsidRPr="00400838" w:rsidRDefault="00980AC9" w:rsidP="00F223AE">
      <w:pPr>
        <w:jc w:val="center"/>
      </w:pPr>
    </w:p>
    <w:p w14:paraId="4E8C95A7" w14:textId="77777777" w:rsidR="0019271D" w:rsidRPr="00400838" w:rsidRDefault="00495B53" w:rsidP="00F223AE">
      <w:pPr>
        <w:jc w:val="center"/>
        <w:rPr>
          <w:b/>
          <w:bCs/>
          <w:caps/>
          <w:sz w:val="32"/>
        </w:rPr>
      </w:pPr>
      <w:r w:rsidRPr="00400838">
        <w:rPr>
          <w:b/>
          <w:bCs/>
          <w:caps/>
          <w:sz w:val="32"/>
        </w:rPr>
        <w:t xml:space="preserve">Writing a </w:t>
      </w:r>
      <w:r w:rsidR="0019271D" w:rsidRPr="00400838">
        <w:rPr>
          <w:b/>
          <w:bCs/>
          <w:caps/>
          <w:sz w:val="32"/>
        </w:rPr>
        <w:t>Master Thesis</w:t>
      </w:r>
      <w:r w:rsidR="0073606F" w:rsidRPr="00400838">
        <w:rPr>
          <w:b/>
          <w:bCs/>
          <w:caps/>
          <w:sz w:val="32"/>
        </w:rPr>
        <w:t xml:space="preserve"> (MS</w:t>
      </w:r>
      <w:r w:rsidR="0073606F" w:rsidRPr="00400838">
        <w:rPr>
          <w:b/>
          <w:bCs/>
          <w:sz w:val="32"/>
        </w:rPr>
        <w:t>c</w:t>
      </w:r>
      <w:r w:rsidR="0073606F" w:rsidRPr="00400838">
        <w:rPr>
          <w:b/>
          <w:bCs/>
          <w:caps/>
          <w:sz w:val="32"/>
        </w:rPr>
        <w:t>)</w:t>
      </w:r>
      <w:r w:rsidRPr="00400838">
        <w:rPr>
          <w:b/>
          <w:bCs/>
          <w:caps/>
          <w:sz w:val="32"/>
        </w:rPr>
        <w:br/>
        <w:t>at the Chair of Logistics Management</w:t>
      </w:r>
    </w:p>
    <w:p w14:paraId="0255FE97" w14:textId="77777777" w:rsidR="00F223AE" w:rsidRPr="00400838" w:rsidRDefault="00731224" w:rsidP="00F223AE">
      <w:pPr>
        <w:jc w:val="center"/>
        <w:rPr>
          <w:b/>
          <w:bCs/>
          <w:caps/>
          <w:sz w:val="32"/>
        </w:rPr>
      </w:pPr>
      <w:r w:rsidRPr="00400838">
        <w:rPr>
          <w:b/>
          <w:bCs/>
          <w:caps/>
          <w:sz w:val="32"/>
        </w:rPr>
        <w:t>– Information for Students –</w:t>
      </w:r>
    </w:p>
    <w:p w14:paraId="38148EF1" w14:textId="77777777" w:rsidR="0019271D" w:rsidRPr="00400838" w:rsidRDefault="0019271D" w:rsidP="00F223AE">
      <w:pPr>
        <w:jc w:val="center"/>
      </w:pPr>
    </w:p>
    <w:p w14:paraId="07BC9437" w14:textId="290EE977" w:rsidR="00F223AE" w:rsidRPr="00400838" w:rsidRDefault="00B131BF" w:rsidP="00F223AE">
      <w:pPr>
        <w:jc w:val="center"/>
      </w:pPr>
      <w:r>
        <w:rPr>
          <w:i/>
        </w:rPr>
        <w:t>January</w:t>
      </w:r>
      <w:r w:rsidR="008462A9" w:rsidRPr="00400838">
        <w:rPr>
          <w:i/>
        </w:rPr>
        <w:t xml:space="preserve"> </w:t>
      </w:r>
      <w:r>
        <w:rPr>
          <w:i/>
        </w:rPr>
        <w:t>2022</w:t>
      </w:r>
    </w:p>
    <w:p w14:paraId="688EB23B" w14:textId="77777777" w:rsidR="00F223AE" w:rsidRPr="00400838" w:rsidRDefault="00F223AE" w:rsidP="00F223AE">
      <w:pPr>
        <w:jc w:val="both"/>
      </w:pPr>
    </w:p>
    <w:p w14:paraId="455880BD" w14:textId="77777777" w:rsidR="00793238" w:rsidRPr="00400838" w:rsidRDefault="00793238"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Requirements</w:t>
      </w:r>
      <w:r w:rsidR="00646834" w:rsidRPr="00400838">
        <w:rPr>
          <w:rFonts w:ascii="Times New Roman" w:hAnsi="Times New Roman"/>
          <w:bCs/>
          <w:caps/>
          <w:kern w:val="0"/>
          <w:sz w:val="24"/>
          <w:szCs w:val="24"/>
          <w:lang w:val="en-US" w:eastAsia="de-DE"/>
        </w:rPr>
        <w:t xml:space="preserve"> and Expectations</w:t>
      </w:r>
    </w:p>
    <w:p w14:paraId="6F4F9D70" w14:textId="06CD8CDD" w:rsidR="00646834" w:rsidRPr="00400838" w:rsidRDefault="00D77C8C" w:rsidP="0040716B">
      <w:pPr>
        <w:spacing w:after="60"/>
        <w:jc w:val="both"/>
      </w:pPr>
      <w:r w:rsidRPr="00400838">
        <w:t xml:space="preserve">The master thesis constitutes an important element of the MSc ETH MTEC program. The master thesis </w:t>
      </w:r>
      <w:r w:rsidR="00590A08">
        <w:t>weighs</w:t>
      </w:r>
      <w:r w:rsidR="00793238" w:rsidRPr="00400838">
        <w:t xml:space="preserve"> </w:t>
      </w:r>
      <w:r w:rsidR="00793238" w:rsidRPr="00400838">
        <w:rPr>
          <w:b/>
        </w:rPr>
        <w:t>30 ECTS</w:t>
      </w:r>
      <w:r w:rsidR="00793238" w:rsidRPr="00400838">
        <w:t xml:space="preserve"> and </w:t>
      </w:r>
      <w:r w:rsidR="00590A08">
        <w:t xml:space="preserve">has </w:t>
      </w:r>
      <w:r w:rsidR="00793238" w:rsidRPr="00400838">
        <w:t xml:space="preserve">an overall </w:t>
      </w:r>
      <w:r w:rsidR="00793238" w:rsidRPr="00400838">
        <w:rPr>
          <w:b/>
        </w:rPr>
        <w:t>workload of six month</w:t>
      </w:r>
      <w:r w:rsidR="004063A5">
        <w:rPr>
          <w:b/>
        </w:rPr>
        <w:t>s</w:t>
      </w:r>
      <w:r w:rsidR="00793238" w:rsidRPr="00400838">
        <w:rPr>
          <w:b/>
        </w:rPr>
        <w:t xml:space="preserve"> full-time</w:t>
      </w:r>
      <w:r w:rsidR="00793238" w:rsidRPr="00400838">
        <w:t xml:space="preserve"> (~800 hours). It represents an </w:t>
      </w:r>
      <w:r w:rsidR="00793238" w:rsidRPr="00400838">
        <w:rPr>
          <w:b/>
        </w:rPr>
        <w:t>independent</w:t>
      </w:r>
      <w:r w:rsidR="00793238" w:rsidRPr="00400838">
        <w:t xml:space="preserve"> piece of scholar</w:t>
      </w:r>
      <w:r w:rsidR="00C8106B" w:rsidRPr="00400838">
        <w:t xml:space="preserve">ly work </w:t>
      </w:r>
      <w:r w:rsidR="004063A5">
        <w:t>that</w:t>
      </w:r>
      <w:r w:rsidR="00C8106B" w:rsidRPr="00400838">
        <w:t xml:space="preserve"> testifies the</w:t>
      </w:r>
      <w:r w:rsidR="00793238" w:rsidRPr="00400838">
        <w:t xml:space="preserve"> student</w:t>
      </w:r>
      <w:r w:rsidR="00BA19AD">
        <w:t>’</w:t>
      </w:r>
      <w:r w:rsidR="00793238" w:rsidRPr="00400838">
        <w:t xml:space="preserve">s knowledge of the </w:t>
      </w:r>
      <w:r w:rsidR="00BA19AD">
        <w:t>topic’s foundations, structures, and methodologies</w:t>
      </w:r>
      <w:r w:rsidR="00793238" w:rsidRPr="00400838">
        <w:t>.</w:t>
      </w:r>
      <w:r w:rsidR="0040716B" w:rsidRPr="00400838">
        <w:t xml:space="preserve"> </w:t>
      </w:r>
      <w:r w:rsidR="004063A5">
        <w:t>We expect</w:t>
      </w:r>
      <w:r w:rsidR="00C8106B" w:rsidRPr="00400838">
        <w:t xml:space="preserve"> that master theses</w:t>
      </w:r>
      <w:r w:rsidR="00646834" w:rsidRPr="00400838">
        <w:t xml:space="preserve"> make an original contribution to knowledge</w:t>
      </w:r>
      <w:r w:rsidR="0040716B" w:rsidRPr="00400838">
        <w:t>.</w:t>
      </w:r>
    </w:p>
    <w:p w14:paraId="5C57B62A" w14:textId="48132EC9" w:rsidR="00793238" w:rsidRPr="00400838" w:rsidRDefault="00997658"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Ch</w:t>
      </w:r>
      <w:r w:rsidR="004063A5">
        <w:rPr>
          <w:rFonts w:ascii="Times New Roman" w:hAnsi="Times New Roman"/>
          <w:bCs/>
          <w:caps/>
          <w:kern w:val="0"/>
          <w:sz w:val="24"/>
          <w:szCs w:val="24"/>
          <w:lang w:val="en-US" w:eastAsia="de-DE"/>
        </w:rPr>
        <w:t>O</w:t>
      </w:r>
      <w:r w:rsidRPr="00400838">
        <w:rPr>
          <w:rFonts w:ascii="Times New Roman" w:hAnsi="Times New Roman"/>
          <w:bCs/>
          <w:caps/>
          <w:kern w:val="0"/>
          <w:sz w:val="24"/>
          <w:szCs w:val="24"/>
          <w:lang w:val="en-US" w:eastAsia="de-DE"/>
        </w:rPr>
        <w:t>osing a</w:t>
      </w:r>
      <w:r w:rsidR="00793238" w:rsidRPr="00400838">
        <w:rPr>
          <w:rFonts w:ascii="Times New Roman" w:hAnsi="Times New Roman"/>
          <w:bCs/>
          <w:caps/>
          <w:kern w:val="0"/>
          <w:sz w:val="24"/>
          <w:szCs w:val="24"/>
          <w:lang w:val="en-US" w:eastAsia="de-DE"/>
        </w:rPr>
        <w:t xml:space="preserve"> topic</w:t>
      </w:r>
    </w:p>
    <w:p w14:paraId="2BF4596D" w14:textId="77777777" w:rsidR="00793238" w:rsidRPr="00400838" w:rsidRDefault="00793238" w:rsidP="0040716B">
      <w:pPr>
        <w:spacing w:after="60"/>
        <w:jc w:val="both"/>
      </w:pPr>
      <w:r w:rsidRPr="00400838">
        <w:t xml:space="preserve">The initial and most important step is the </w:t>
      </w:r>
      <w:r w:rsidR="00077040" w:rsidRPr="00400838">
        <w:t xml:space="preserve">choice </w:t>
      </w:r>
      <w:r w:rsidRPr="00400838">
        <w:t xml:space="preserve">of </w:t>
      </w:r>
      <w:r w:rsidR="002717CD" w:rsidRPr="00400838">
        <w:t>the</w:t>
      </w:r>
      <w:r w:rsidRPr="00400838">
        <w:t xml:space="preserve"> master thesis topic</w:t>
      </w:r>
      <w:r w:rsidR="00C8106B" w:rsidRPr="00400838">
        <w:t>. You</w:t>
      </w:r>
      <w:r w:rsidRPr="00400838">
        <w:t xml:space="preserve"> should endeavor to find </w:t>
      </w:r>
      <w:r w:rsidR="00C8106B" w:rsidRPr="00400838">
        <w:t>a topic</w:t>
      </w:r>
      <w:r w:rsidRPr="00400838">
        <w:t xml:space="preserve"> which</w:t>
      </w:r>
      <w:r w:rsidR="00077040" w:rsidRPr="00400838">
        <w:t>...</w:t>
      </w:r>
    </w:p>
    <w:p w14:paraId="58178137" w14:textId="63D8BA9B" w:rsidR="00793238" w:rsidRPr="00400838" w:rsidRDefault="00D03BD9" w:rsidP="00D03BD9">
      <w:pPr>
        <w:pStyle w:val="ListParagraph"/>
        <w:numPr>
          <w:ilvl w:val="0"/>
          <w:numId w:val="2"/>
        </w:numPr>
        <w:tabs>
          <w:tab w:val="left" w:pos="426"/>
        </w:tabs>
        <w:spacing w:after="60"/>
        <w:ind w:left="709" w:hanging="567"/>
        <w:jc w:val="both"/>
      </w:pPr>
      <w:r w:rsidRPr="00400838">
        <w:t>...</w:t>
      </w:r>
      <w:r w:rsidRPr="00400838">
        <w:tab/>
      </w:r>
      <w:r w:rsidR="002717CD" w:rsidRPr="00400838">
        <w:t>i</w:t>
      </w:r>
      <w:r w:rsidR="00793238" w:rsidRPr="00400838">
        <w:t>s of direct and intense interest to you</w:t>
      </w:r>
      <w:r w:rsidRPr="00400838">
        <w:t>.</w:t>
      </w:r>
      <w:r w:rsidR="00793238" w:rsidRPr="00400838">
        <w:t xml:space="preserve"> However, </w:t>
      </w:r>
      <w:r w:rsidRPr="00400838">
        <w:t xml:space="preserve">it </w:t>
      </w:r>
      <w:r w:rsidR="00793238" w:rsidRPr="00400838">
        <w:t xml:space="preserve">is </w:t>
      </w:r>
      <w:r w:rsidR="00BA19AD">
        <w:t>common to spend too much time finding</w:t>
      </w:r>
      <w:r w:rsidR="00793238" w:rsidRPr="00400838">
        <w:t xml:space="preserve"> </w:t>
      </w:r>
      <w:r w:rsidR="00BA19AD">
        <w:t>“</w:t>
      </w:r>
      <w:r w:rsidR="00793238" w:rsidRPr="00400838">
        <w:t xml:space="preserve">the </w:t>
      </w:r>
      <w:r w:rsidRPr="00400838">
        <w:t>optimal</w:t>
      </w:r>
      <w:r w:rsidR="00BA19AD">
        <w:t>”</w:t>
      </w:r>
      <w:r w:rsidR="00793238" w:rsidRPr="00400838">
        <w:t xml:space="preserve"> </w:t>
      </w:r>
      <w:r w:rsidR="00D77C8C" w:rsidRPr="00400838">
        <w:t xml:space="preserve">master </w:t>
      </w:r>
      <w:r w:rsidR="00793238" w:rsidRPr="00400838">
        <w:t>thesis topic.</w:t>
      </w:r>
      <w:r w:rsidRPr="00400838">
        <w:t xml:space="preserve"> Please realize that there is a variety of possible topics that are suitable.</w:t>
      </w:r>
    </w:p>
    <w:p w14:paraId="18C4F3EC" w14:textId="2792FC10" w:rsidR="00793238" w:rsidRPr="00400838" w:rsidRDefault="00D03BD9" w:rsidP="00D03BD9">
      <w:pPr>
        <w:pStyle w:val="ListParagraph"/>
        <w:numPr>
          <w:ilvl w:val="0"/>
          <w:numId w:val="2"/>
        </w:numPr>
        <w:tabs>
          <w:tab w:val="left" w:pos="426"/>
        </w:tabs>
        <w:spacing w:after="60"/>
        <w:ind w:left="709" w:hanging="567"/>
        <w:jc w:val="both"/>
      </w:pPr>
      <w:r w:rsidRPr="00400838">
        <w:t>...</w:t>
      </w:r>
      <w:r w:rsidRPr="00400838">
        <w:tab/>
      </w:r>
      <w:r w:rsidR="00793238" w:rsidRPr="00400838">
        <w:t xml:space="preserve">is not so remote from your area of expertise that acquiring the necessary background will lead to an excessive delay. You do not have to be an expert in supply chain management or management theory to conduct your master thesis with our chair, but </w:t>
      </w:r>
      <w:r w:rsidR="00BA19AD">
        <w:t>attending at least one of our courses is highly recommended</w:t>
      </w:r>
      <w:r w:rsidR="00793238" w:rsidRPr="00400838">
        <w:t>.</w:t>
      </w:r>
    </w:p>
    <w:p w14:paraId="56CE6F83" w14:textId="77777777" w:rsidR="00793238" w:rsidRPr="00400838" w:rsidRDefault="00D03BD9" w:rsidP="00D03BD9">
      <w:pPr>
        <w:pStyle w:val="ListParagraph"/>
        <w:numPr>
          <w:ilvl w:val="0"/>
          <w:numId w:val="2"/>
        </w:numPr>
        <w:tabs>
          <w:tab w:val="left" w:pos="426"/>
        </w:tabs>
        <w:spacing w:after="60"/>
        <w:ind w:left="709" w:hanging="567"/>
        <w:jc w:val="both"/>
      </w:pPr>
      <w:r w:rsidRPr="00400838">
        <w:t>...</w:t>
      </w:r>
      <w:r w:rsidRPr="00400838">
        <w:tab/>
      </w:r>
      <w:r w:rsidR="002717CD" w:rsidRPr="00400838">
        <w:t>i</w:t>
      </w:r>
      <w:r w:rsidR="00793238" w:rsidRPr="00400838">
        <w:t xml:space="preserve">s of academic </w:t>
      </w:r>
      <w:r w:rsidR="00D77C8C" w:rsidRPr="00400838">
        <w:t>and/</w:t>
      </w:r>
      <w:r w:rsidR="00793238" w:rsidRPr="00400838">
        <w:t>or practical relevance.</w:t>
      </w:r>
    </w:p>
    <w:p w14:paraId="4898D912" w14:textId="77777777" w:rsidR="00C8106B" w:rsidRPr="00400838" w:rsidRDefault="00C8106B" w:rsidP="0040716B">
      <w:pPr>
        <w:jc w:val="both"/>
      </w:pPr>
      <w:r w:rsidRPr="00400838">
        <w:t>If you are interested in supply chain or logistics management, industrial marketing management, or purchasing, we will support you in this endeavor to find a suitable topic.</w:t>
      </w:r>
    </w:p>
    <w:p w14:paraId="2ACC5145" w14:textId="77777777" w:rsidR="00793238" w:rsidRPr="00400838" w:rsidRDefault="00793238" w:rsidP="00CA1CF5">
      <w:pPr>
        <w:pStyle w:val="Heading2"/>
        <w:numPr>
          <w:ilvl w:val="0"/>
          <w:numId w:val="19"/>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Suggested topics</w:t>
      </w:r>
    </w:p>
    <w:p w14:paraId="7B5693B6" w14:textId="06C838B8" w:rsidR="00793238" w:rsidRPr="00400838" w:rsidRDefault="00BA19AD" w:rsidP="0040716B">
      <w:pPr>
        <w:spacing w:after="60"/>
        <w:jc w:val="both"/>
      </w:pPr>
      <w:r>
        <w:t>You find a list of suggested topics that tie in closely with ongoing research projects at our chair on our homepage</w:t>
      </w:r>
      <w:r w:rsidR="00793238" w:rsidRPr="00400838">
        <w:t xml:space="preserve">. </w:t>
      </w:r>
      <w:r w:rsidR="00793238" w:rsidRPr="00400838">
        <w:rPr>
          <w:b/>
        </w:rPr>
        <w:t>We encourage you to have a close look at these topics</w:t>
      </w:r>
      <w:r w:rsidR="00646834" w:rsidRPr="00400838">
        <w:rPr>
          <w:b/>
        </w:rPr>
        <w:t xml:space="preserve"> and consider them</w:t>
      </w:r>
      <w:r>
        <w:rPr>
          <w:b/>
        </w:rPr>
        <w:t xml:space="preserve">. </w:t>
      </w:r>
      <w:r w:rsidR="00793238" w:rsidRPr="00400838">
        <w:t>If you have specific questions about any of the listed topics, please contact the indicated contact person directly by email.</w:t>
      </w:r>
      <w:r w:rsidR="00C43C72">
        <w:t xml:space="preserve"> If you have more general or administrative questions, please contact the chair’s master thesis coordinator. </w:t>
      </w:r>
    </w:p>
    <w:p w14:paraId="436DB08B" w14:textId="77777777" w:rsidR="00793238" w:rsidRPr="00400838" w:rsidRDefault="005D16B7" w:rsidP="00CA1CF5">
      <w:pPr>
        <w:pStyle w:val="Heading2"/>
        <w:numPr>
          <w:ilvl w:val="0"/>
          <w:numId w:val="19"/>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T</w:t>
      </w:r>
      <w:r w:rsidR="00646834" w:rsidRPr="00400838">
        <w:rPr>
          <w:rFonts w:ascii="Times New Roman" w:hAnsi="Times New Roman"/>
          <w:i w:val="0"/>
          <w:szCs w:val="24"/>
          <w:lang w:val="en-US" w:eastAsia="de-DE"/>
        </w:rPr>
        <w:t>opics based on own ideas or internships</w:t>
      </w:r>
    </w:p>
    <w:p w14:paraId="621A8F0C" w14:textId="461259FB" w:rsidR="00646834" w:rsidRPr="00400838" w:rsidRDefault="00793238" w:rsidP="0040716B">
      <w:pPr>
        <w:spacing w:after="60"/>
        <w:jc w:val="both"/>
      </w:pPr>
      <w:r w:rsidRPr="00400838">
        <w:t>I</w:t>
      </w:r>
      <w:r w:rsidR="00D77C8C" w:rsidRPr="00400838">
        <w:t>f</w:t>
      </w:r>
      <w:r w:rsidRPr="00400838">
        <w:t xml:space="preserve"> you have your own ideas or wish to conduct your master thesis within a company, please ensure that the substantive area you wish to </w:t>
      </w:r>
      <w:r w:rsidR="000B476C" w:rsidRPr="00400838">
        <w:t xml:space="preserve">do </w:t>
      </w:r>
      <w:r w:rsidRPr="00400838">
        <w:t xml:space="preserve">research </w:t>
      </w:r>
      <w:r w:rsidR="00C43C72">
        <w:t xml:space="preserve">on </w:t>
      </w:r>
      <w:r w:rsidRPr="00400838">
        <w:t>is closely linked to our areas of expertise. So please check</w:t>
      </w:r>
      <w:r w:rsidR="00BA19AD">
        <w:t xml:space="preserve"> </w:t>
      </w:r>
      <w:r w:rsidRPr="00400838">
        <w:t>out the team members</w:t>
      </w:r>
      <w:r w:rsidR="00BA19AD">
        <w:t>’</w:t>
      </w:r>
      <w:r w:rsidRPr="00400838">
        <w:t xml:space="preserve"> research interests and publication</w:t>
      </w:r>
      <w:r w:rsidR="00646834" w:rsidRPr="00400838">
        <w:t xml:space="preserve"> records before you contact us.</w:t>
      </w:r>
      <w:r w:rsidR="00C43C72">
        <w:t xml:space="preserve"> Please do not hesitate to contact the chair’s master thesis coordinator if you have more general or administrative questions.</w:t>
      </w:r>
      <w:r w:rsidR="008B0BD8" w:rsidRPr="00400838">
        <w:t xml:space="preserve"> </w:t>
      </w:r>
      <w:r w:rsidR="005D16B7" w:rsidRPr="00400838">
        <w:t xml:space="preserve">Students who would like to develop a </w:t>
      </w:r>
      <w:r w:rsidR="00646834" w:rsidRPr="00400838">
        <w:t xml:space="preserve">topic </w:t>
      </w:r>
      <w:r w:rsidR="005D16B7" w:rsidRPr="00400838">
        <w:lastRenderedPageBreak/>
        <w:t xml:space="preserve">based on </w:t>
      </w:r>
      <w:r w:rsidR="00BA19AD">
        <w:t xml:space="preserve">their </w:t>
      </w:r>
      <w:r w:rsidR="005D16B7" w:rsidRPr="00400838">
        <w:t xml:space="preserve">own ideas </w:t>
      </w:r>
      <w:r w:rsidR="00646834" w:rsidRPr="00400838">
        <w:t xml:space="preserve">must first submit a proposal </w:t>
      </w:r>
      <w:r w:rsidR="008462A9" w:rsidRPr="00400838">
        <w:t xml:space="preserve">(2-5 pages) </w:t>
      </w:r>
      <w:r w:rsidR="008B0BD8" w:rsidRPr="00400838">
        <w:t>which includes the following elements:</w:t>
      </w:r>
    </w:p>
    <w:p w14:paraId="2FEEB54C" w14:textId="77777777" w:rsidR="00731224" w:rsidRPr="00400838" w:rsidRDefault="00646834" w:rsidP="0040716B">
      <w:pPr>
        <w:pStyle w:val="ListParagraph"/>
        <w:numPr>
          <w:ilvl w:val="0"/>
          <w:numId w:val="2"/>
        </w:numPr>
        <w:spacing w:after="60"/>
        <w:ind w:left="426" w:hanging="284"/>
        <w:jc w:val="both"/>
      </w:pPr>
      <w:r w:rsidRPr="00400838">
        <w:rPr>
          <w:b/>
        </w:rPr>
        <w:t>T</w:t>
      </w:r>
      <w:r w:rsidR="00731224" w:rsidRPr="00400838">
        <w:rPr>
          <w:b/>
        </w:rPr>
        <w:t>itle</w:t>
      </w:r>
      <w:r w:rsidRPr="00400838">
        <w:t xml:space="preserve">: </w:t>
      </w:r>
      <w:r w:rsidR="00731224" w:rsidRPr="00400838">
        <w:t>The title should clearly and succinctly convey the essence of the study.</w:t>
      </w:r>
    </w:p>
    <w:p w14:paraId="73ADFAB3" w14:textId="77777777" w:rsidR="00731224" w:rsidRPr="00400838" w:rsidRDefault="00646834" w:rsidP="0040716B">
      <w:pPr>
        <w:pStyle w:val="ListParagraph"/>
        <w:numPr>
          <w:ilvl w:val="0"/>
          <w:numId w:val="2"/>
        </w:numPr>
        <w:spacing w:after="60"/>
        <w:ind w:left="426" w:hanging="284"/>
        <w:jc w:val="both"/>
      </w:pPr>
      <w:r w:rsidRPr="00400838">
        <w:rPr>
          <w:b/>
        </w:rPr>
        <w:t>Purpose/</w:t>
      </w:r>
      <w:r w:rsidR="00731224" w:rsidRPr="00400838">
        <w:rPr>
          <w:b/>
        </w:rPr>
        <w:t>Research problem/research questions</w:t>
      </w:r>
      <w:r w:rsidRPr="00400838">
        <w:t xml:space="preserve">: </w:t>
      </w:r>
      <w:r w:rsidR="00731224" w:rsidRPr="00400838">
        <w:t>Here, the research problem that you seek to address should be made clear. What is the</w:t>
      </w:r>
      <w:r w:rsidRPr="00400838">
        <w:t xml:space="preserve"> </w:t>
      </w:r>
      <w:r w:rsidR="00731224" w:rsidRPr="00400838">
        <w:t>puzzle that you are trying to solve? Why is it a puzzle?</w:t>
      </w:r>
    </w:p>
    <w:p w14:paraId="747799EA" w14:textId="77777777" w:rsidR="008B0BD8" w:rsidRPr="00400838" w:rsidRDefault="00646834" w:rsidP="0040716B">
      <w:pPr>
        <w:pStyle w:val="ListParagraph"/>
        <w:numPr>
          <w:ilvl w:val="0"/>
          <w:numId w:val="2"/>
        </w:numPr>
        <w:spacing w:after="60"/>
        <w:ind w:left="426" w:hanging="284"/>
        <w:jc w:val="both"/>
      </w:pPr>
      <w:r w:rsidRPr="00400838">
        <w:rPr>
          <w:b/>
        </w:rPr>
        <w:t>Design/methodology/approach</w:t>
      </w:r>
      <w:r w:rsidRPr="00400838">
        <w:t xml:space="preserve">: </w:t>
      </w:r>
      <w:r w:rsidR="00731224" w:rsidRPr="00400838">
        <w:t xml:space="preserve">The design of the study (i.e., </w:t>
      </w:r>
      <w:r w:rsidRPr="00400838">
        <w:t xml:space="preserve">case studies, action research, </w:t>
      </w:r>
      <w:r w:rsidR="00731224" w:rsidRPr="00400838">
        <w:t>survey me</w:t>
      </w:r>
      <w:r w:rsidRPr="00400838">
        <w:t>thod/cross-sectional design)</w:t>
      </w:r>
      <w:r w:rsidR="00731224" w:rsidRPr="00400838">
        <w:t xml:space="preserve"> is essential</w:t>
      </w:r>
      <w:r w:rsidRPr="00400838">
        <w:t>.</w:t>
      </w:r>
    </w:p>
    <w:p w14:paraId="2B588DA3" w14:textId="77777777" w:rsidR="008B0BD8" w:rsidRPr="00400838" w:rsidRDefault="00962FB2" w:rsidP="00CA1CF5">
      <w:pPr>
        <w:pStyle w:val="Heading2"/>
        <w:numPr>
          <w:ilvl w:val="0"/>
          <w:numId w:val="19"/>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 xml:space="preserve">First </w:t>
      </w:r>
      <w:r w:rsidR="008B0BD8" w:rsidRPr="00400838">
        <w:rPr>
          <w:rFonts w:ascii="Times New Roman" w:hAnsi="Times New Roman"/>
          <w:i w:val="0"/>
          <w:szCs w:val="24"/>
          <w:lang w:val="en-US" w:eastAsia="de-DE"/>
        </w:rPr>
        <w:t>meeting</w:t>
      </w:r>
      <w:r w:rsidR="00544F73" w:rsidRPr="00400838">
        <w:rPr>
          <w:rFonts w:ascii="Times New Roman" w:hAnsi="Times New Roman"/>
          <w:i w:val="0"/>
          <w:szCs w:val="24"/>
          <w:lang w:val="en-US" w:eastAsia="de-DE"/>
        </w:rPr>
        <w:t xml:space="preserve"> with supervisor</w:t>
      </w:r>
    </w:p>
    <w:p w14:paraId="7F3E61C8" w14:textId="7D834784" w:rsidR="008B0BD8" w:rsidRPr="00400838" w:rsidRDefault="008B0BD8" w:rsidP="0040716B">
      <w:pPr>
        <w:spacing w:after="60"/>
        <w:jc w:val="both"/>
      </w:pPr>
      <w:r w:rsidRPr="00400838">
        <w:t xml:space="preserve">Based </w:t>
      </w:r>
      <w:r w:rsidR="005D16B7" w:rsidRPr="00400838">
        <w:t xml:space="preserve">on your interest in one of the </w:t>
      </w:r>
      <w:r w:rsidRPr="00400838">
        <w:t>suggested topics or your proposal, we will arrange a meeting for further specification</w:t>
      </w:r>
      <w:r w:rsidR="00BA19AD">
        <w:t>s</w:t>
      </w:r>
      <w:r w:rsidRPr="00400838">
        <w:t xml:space="preserve"> of the topi</w:t>
      </w:r>
      <w:r w:rsidRPr="001C49B0">
        <w:t>c.</w:t>
      </w:r>
      <w:r w:rsidR="0076247F" w:rsidRPr="001C49B0">
        <w:t xml:space="preserve"> Prior to the meeting, send us your CV</w:t>
      </w:r>
      <w:r w:rsidR="00FA1362" w:rsidRPr="001C49B0">
        <w:t xml:space="preserve"> and transcript of records</w:t>
      </w:r>
      <w:r w:rsidR="0076247F" w:rsidRPr="001C49B0">
        <w:t xml:space="preserve"> by email </w:t>
      </w:r>
      <w:r w:rsidR="00C43C72">
        <w:t>to</w:t>
      </w:r>
      <w:r w:rsidR="0076247F" w:rsidRPr="00400838">
        <w:t xml:space="preserve"> know about your background and specific skills.</w:t>
      </w:r>
    </w:p>
    <w:p w14:paraId="173A1F02" w14:textId="77777777" w:rsidR="00A7195B" w:rsidRPr="00400838" w:rsidRDefault="00544F73" w:rsidP="00CA1CF5">
      <w:pPr>
        <w:pStyle w:val="Heading2"/>
        <w:numPr>
          <w:ilvl w:val="0"/>
          <w:numId w:val="19"/>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Formal s</w:t>
      </w:r>
      <w:r w:rsidR="00A7195B" w:rsidRPr="00400838">
        <w:rPr>
          <w:rFonts w:ascii="Times New Roman" w:hAnsi="Times New Roman"/>
          <w:i w:val="0"/>
          <w:szCs w:val="24"/>
          <w:lang w:val="en-US" w:eastAsia="de-DE"/>
        </w:rPr>
        <w:t xml:space="preserve">tart </w:t>
      </w:r>
      <w:r w:rsidR="00C65A64" w:rsidRPr="00400838">
        <w:rPr>
          <w:rFonts w:ascii="Times New Roman" w:hAnsi="Times New Roman"/>
          <w:i w:val="0"/>
          <w:szCs w:val="24"/>
          <w:lang w:val="en-US" w:eastAsia="de-DE"/>
        </w:rPr>
        <w:t xml:space="preserve">of </w:t>
      </w:r>
      <w:r w:rsidRPr="00400838">
        <w:rPr>
          <w:rFonts w:ascii="Times New Roman" w:hAnsi="Times New Roman"/>
          <w:i w:val="0"/>
          <w:szCs w:val="24"/>
          <w:lang w:val="en-US" w:eastAsia="de-DE"/>
        </w:rPr>
        <w:t xml:space="preserve">the </w:t>
      </w:r>
      <w:r w:rsidR="00C65A64" w:rsidRPr="00400838">
        <w:rPr>
          <w:rFonts w:ascii="Times New Roman" w:hAnsi="Times New Roman"/>
          <w:i w:val="0"/>
          <w:szCs w:val="24"/>
          <w:lang w:val="en-US" w:eastAsia="de-DE"/>
        </w:rPr>
        <w:t>master thesis p</w:t>
      </w:r>
      <w:r w:rsidR="00224FF8" w:rsidRPr="00400838">
        <w:rPr>
          <w:rFonts w:ascii="Times New Roman" w:hAnsi="Times New Roman"/>
          <w:i w:val="0"/>
          <w:szCs w:val="24"/>
          <w:lang w:val="en-US" w:eastAsia="de-DE"/>
        </w:rPr>
        <w:t>roject</w:t>
      </w:r>
    </w:p>
    <w:p w14:paraId="37BC2ABC" w14:textId="77777777" w:rsidR="0009417E" w:rsidRPr="00400838" w:rsidRDefault="00F41A16" w:rsidP="00400838">
      <w:pPr>
        <w:pStyle w:val="ListParagraph"/>
        <w:numPr>
          <w:ilvl w:val="0"/>
          <w:numId w:val="2"/>
        </w:numPr>
        <w:spacing w:after="60"/>
        <w:ind w:left="426" w:hanging="284"/>
        <w:jc w:val="both"/>
      </w:pPr>
      <w:r w:rsidRPr="00400838">
        <w:t>The MSc thesis can only be written if the internship has been accomplished beforehand.</w:t>
      </w:r>
    </w:p>
    <w:p w14:paraId="4321E4D4" w14:textId="0429E2D7" w:rsidR="0009417E" w:rsidRPr="00400838" w:rsidRDefault="00400838" w:rsidP="00400838">
      <w:pPr>
        <w:pStyle w:val="ListParagraph"/>
        <w:numPr>
          <w:ilvl w:val="0"/>
          <w:numId w:val="2"/>
        </w:numPr>
        <w:spacing w:after="60"/>
        <w:ind w:left="426" w:hanging="284"/>
        <w:jc w:val="both"/>
      </w:pPr>
      <w:r w:rsidRPr="00400838">
        <w:t>Y</w:t>
      </w:r>
      <w:r w:rsidR="0009417E" w:rsidRPr="00400838">
        <w:t>ou must have passed the academic writing course.</w:t>
      </w:r>
    </w:p>
    <w:p w14:paraId="2591D9B3" w14:textId="54E33A87" w:rsidR="00F41A16" w:rsidRDefault="008B0BD8" w:rsidP="00F41A16">
      <w:pPr>
        <w:pStyle w:val="ListParagraph"/>
        <w:numPr>
          <w:ilvl w:val="0"/>
          <w:numId w:val="2"/>
        </w:numPr>
        <w:spacing w:after="60"/>
        <w:ind w:left="426" w:hanging="284"/>
        <w:jc w:val="both"/>
      </w:pPr>
      <w:r w:rsidRPr="00400838">
        <w:t xml:space="preserve">Prof. Wagner will serve as the master thesis tutor and </w:t>
      </w:r>
      <w:r w:rsidR="00B84562" w:rsidRPr="00400838">
        <w:t xml:space="preserve">(possibly) </w:t>
      </w:r>
      <w:r w:rsidRPr="00400838">
        <w:t xml:space="preserve">another member of our team as </w:t>
      </w:r>
      <w:r w:rsidR="00D77C8C" w:rsidRPr="00400838">
        <w:t xml:space="preserve">your </w:t>
      </w:r>
      <w:r w:rsidR="0085607B">
        <w:t>co-</w:t>
      </w:r>
      <w:r w:rsidR="00B84562" w:rsidRPr="00400838">
        <w:t>supervisor</w:t>
      </w:r>
      <w:r w:rsidR="00BA19AD">
        <w:t>,</w:t>
      </w:r>
      <w:r w:rsidR="00B84562" w:rsidRPr="00400838">
        <w:t xml:space="preserve"> who will be your direct contact person </w:t>
      </w:r>
      <w:r w:rsidR="00D77C8C" w:rsidRPr="00400838">
        <w:t xml:space="preserve">throughout the </w:t>
      </w:r>
      <w:r w:rsidRPr="00400838">
        <w:t>master thesis process.</w:t>
      </w:r>
    </w:p>
    <w:p w14:paraId="346861C4" w14:textId="58EACF05" w:rsidR="00BA19AD" w:rsidRPr="00400838" w:rsidRDefault="00BA19AD" w:rsidP="00F41A16">
      <w:pPr>
        <w:pStyle w:val="ListParagraph"/>
        <w:numPr>
          <w:ilvl w:val="0"/>
          <w:numId w:val="2"/>
        </w:numPr>
        <w:spacing w:after="60"/>
        <w:ind w:left="426" w:hanging="284"/>
        <w:jc w:val="both"/>
      </w:pPr>
      <w:r>
        <w:t xml:space="preserve">The mystudies registration requires a task description/proposal (see above), including the working title, methodology, your name, and a proposed timeline. Before the submission, you should align this proposal with your </w:t>
      </w:r>
      <w:r w:rsidR="0085607B">
        <w:t>co-</w:t>
      </w:r>
      <w:r>
        <w:t>supervisor.</w:t>
      </w:r>
    </w:p>
    <w:p w14:paraId="42D34153" w14:textId="67B97135" w:rsidR="0009417E" w:rsidRPr="00400838" w:rsidRDefault="0009417E" w:rsidP="00FA1362">
      <w:pPr>
        <w:pStyle w:val="ListParagraph"/>
        <w:numPr>
          <w:ilvl w:val="0"/>
          <w:numId w:val="2"/>
        </w:numPr>
        <w:spacing w:after="60"/>
        <w:ind w:left="426" w:hanging="284"/>
        <w:jc w:val="both"/>
      </w:pPr>
      <w:r w:rsidRPr="00400838">
        <w:t xml:space="preserve">Students who </w:t>
      </w:r>
      <w:r w:rsidR="00BB4F1C" w:rsidRPr="00400838">
        <w:t xml:space="preserve">selected Prof. Wagner as their tutor at the end of the first semester can enroll </w:t>
      </w:r>
      <w:r w:rsidR="00BA19AD">
        <w:t>i</w:t>
      </w:r>
      <w:r w:rsidR="00BB4F1C" w:rsidRPr="00400838">
        <w:t>n mystudies for their thesis.</w:t>
      </w:r>
    </w:p>
    <w:p w14:paraId="529501E1" w14:textId="0F669942" w:rsidR="002F08F4" w:rsidRPr="00400838" w:rsidRDefault="00BB4F1C" w:rsidP="00FA1362">
      <w:pPr>
        <w:pStyle w:val="ListParagraph"/>
        <w:numPr>
          <w:ilvl w:val="0"/>
          <w:numId w:val="2"/>
        </w:numPr>
        <w:spacing w:after="60"/>
        <w:ind w:left="426" w:hanging="284"/>
        <w:jc w:val="both"/>
      </w:pPr>
      <w:r w:rsidRPr="00400838">
        <w:t>Students who initially selected another tutor must ch</w:t>
      </w:r>
      <w:r w:rsidR="002F08F4" w:rsidRPr="00400838">
        <w:t xml:space="preserve">ange their tutorship agreement. </w:t>
      </w:r>
      <w:r w:rsidR="00192B31" w:rsidRPr="00400838">
        <w:t>For this</w:t>
      </w:r>
      <w:r w:rsidR="002F08F4" w:rsidRPr="00400838">
        <w:t xml:space="preserve">, you should send an email to </w:t>
      </w:r>
      <w:r w:rsidR="003C6F7B">
        <w:t>the Director of Studies</w:t>
      </w:r>
      <w:r w:rsidR="002F08F4" w:rsidRPr="00400838">
        <w:t xml:space="preserve"> (</w:t>
      </w:r>
      <w:r w:rsidR="0085607B">
        <w:t xml:space="preserve">and </w:t>
      </w:r>
      <w:r w:rsidR="002F08F4" w:rsidRPr="00400838">
        <w:t xml:space="preserve">Prof. Wagner, the old tutor, and the study office in cc) to </w:t>
      </w:r>
      <w:r w:rsidR="00BA19AD">
        <w:t>indicate the tutorship change</w:t>
      </w:r>
      <w:r w:rsidR="002F08F4" w:rsidRPr="00400838">
        <w:t xml:space="preserve">. Of course, you have to discuss the possibility of a tutor change with Prof. Wagner and your old tutor first. Then, you can enroll </w:t>
      </w:r>
      <w:r w:rsidR="00BA19AD">
        <w:t>i</w:t>
      </w:r>
      <w:r w:rsidR="002F08F4" w:rsidRPr="00400838">
        <w:t xml:space="preserve">n mystudies for your thesis. </w:t>
      </w:r>
    </w:p>
    <w:p w14:paraId="4CEC65AA" w14:textId="7F187ED2" w:rsidR="00F6273C" w:rsidRDefault="00F6273C" w:rsidP="00C25E7A">
      <w:pPr>
        <w:pStyle w:val="ListParagraph"/>
        <w:numPr>
          <w:ilvl w:val="0"/>
          <w:numId w:val="2"/>
        </w:numPr>
        <w:spacing w:after="60"/>
        <w:ind w:left="426" w:hanging="284"/>
        <w:jc w:val="both"/>
      </w:pPr>
      <w:r w:rsidRPr="00400838">
        <w:t>If you need a confidentiality agreement to be signed</w:t>
      </w:r>
      <w:r w:rsidR="00BA19AD">
        <w:t>,</w:t>
      </w:r>
      <w:r w:rsidRPr="00400838">
        <w:t xml:space="preserve"> </w:t>
      </w:r>
      <w:r w:rsidR="00135C2F" w:rsidRPr="00400838">
        <w:t xml:space="preserve">please provide it to your supervisor </w:t>
      </w:r>
      <w:r w:rsidR="00150E7C">
        <w:t>before starting</w:t>
      </w:r>
      <w:r w:rsidR="00135C2F" w:rsidRPr="00400838">
        <w:t xml:space="preserve"> your thesis.</w:t>
      </w:r>
    </w:p>
    <w:p w14:paraId="69C63D37" w14:textId="183FC5DF" w:rsidR="00011CF9" w:rsidRPr="00400838" w:rsidRDefault="00011CF9" w:rsidP="00370BDF">
      <w:pPr>
        <w:pStyle w:val="ListParagraph"/>
        <w:numPr>
          <w:ilvl w:val="0"/>
          <w:numId w:val="2"/>
        </w:numPr>
        <w:spacing w:after="60"/>
        <w:ind w:left="426" w:hanging="284"/>
        <w:jc w:val="both"/>
      </w:pPr>
      <w:r>
        <w:t xml:space="preserve">All human subject research (interviews, surveys, experiments, etc.) must be approved either by the </w:t>
      </w:r>
      <w:hyperlink r:id="rId9" w:history="1">
        <w:r w:rsidR="00370BDF">
          <w:rPr>
            <w:rStyle w:val="Hyperlink"/>
          </w:rPr>
          <w:t>ETH Zurich Ethics Commission or by the Kantonale Ethikkommission</w:t>
        </w:r>
      </w:hyperlink>
      <w:r w:rsidR="00370BDF">
        <w:t xml:space="preserve"> </w:t>
      </w:r>
      <w:r>
        <w:t xml:space="preserve">before it starts. Make sure that you submit the application form as </w:t>
      </w:r>
      <w:r w:rsidR="00370BDF">
        <w:t>soon</w:t>
      </w:r>
      <w:r>
        <w:t xml:space="preserve"> as possible. Your human subject research can start once it is approved.</w:t>
      </w:r>
    </w:p>
    <w:p w14:paraId="024C3F56" w14:textId="77777777" w:rsidR="00B4675D" w:rsidRPr="00400838" w:rsidRDefault="00077040"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 xml:space="preserve">Managing the </w:t>
      </w:r>
      <w:r w:rsidR="00B4675D" w:rsidRPr="00400838">
        <w:rPr>
          <w:rFonts w:ascii="Times New Roman" w:hAnsi="Times New Roman"/>
          <w:bCs/>
          <w:caps/>
          <w:kern w:val="0"/>
          <w:sz w:val="24"/>
          <w:szCs w:val="24"/>
          <w:lang w:val="en-US" w:eastAsia="de-DE"/>
        </w:rPr>
        <w:t>Process</w:t>
      </w:r>
    </w:p>
    <w:p w14:paraId="59FE4F2C" w14:textId="77777777" w:rsidR="0040716B" w:rsidRPr="00400838" w:rsidRDefault="00E40892" w:rsidP="00077040">
      <w:pPr>
        <w:pStyle w:val="ListParagraph"/>
        <w:numPr>
          <w:ilvl w:val="0"/>
          <w:numId w:val="2"/>
        </w:numPr>
        <w:spacing w:after="60"/>
        <w:ind w:left="426" w:hanging="284"/>
        <w:jc w:val="both"/>
      </w:pPr>
      <w:r w:rsidRPr="00400838">
        <w:t xml:space="preserve">Stay in touch with your supervisor and </w:t>
      </w:r>
      <w:r w:rsidR="0040716B" w:rsidRPr="00400838">
        <w:t xml:space="preserve">keep him/her </w:t>
      </w:r>
      <w:r w:rsidRPr="00400838">
        <w:t xml:space="preserve">regularly </w:t>
      </w:r>
      <w:r w:rsidR="0040716B" w:rsidRPr="00400838">
        <w:t xml:space="preserve">updated about your </w:t>
      </w:r>
      <w:r w:rsidRPr="00400838">
        <w:t>progress.</w:t>
      </w:r>
    </w:p>
    <w:p w14:paraId="0C30249A" w14:textId="11D034AD" w:rsidR="0040716B" w:rsidRPr="00400838" w:rsidRDefault="00544F73" w:rsidP="00077040">
      <w:pPr>
        <w:pStyle w:val="ListParagraph"/>
        <w:numPr>
          <w:ilvl w:val="0"/>
          <w:numId w:val="2"/>
        </w:numPr>
        <w:spacing w:after="60"/>
        <w:ind w:left="426" w:hanging="284"/>
        <w:jc w:val="both"/>
      </w:pPr>
      <w:r w:rsidRPr="00400838">
        <w:t xml:space="preserve">Always keep in mind: </w:t>
      </w:r>
      <w:r w:rsidR="00B80D1E" w:rsidRPr="00400838">
        <w:t xml:space="preserve">A master thesis is an </w:t>
      </w:r>
      <w:r w:rsidR="00B80D1E" w:rsidRPr="00400838">
        <w:rPr>
          <w:b/>
        </w:rPr>
        <w:t>independent</w:t>
      </w:r>
      <w:r w:rsidR="00B80D1E" w:rsidRPr="00400838">
        <w:t xml:space="preserve"> piece of work</w:t>
      </w:r>
      <w:r w:rsidR="00150E7C">
        <w:t>.</w:t>
      </w:r>
      <w:r w:rsidR="00B80D1E" w:rsidRPr="00400838">
        <w:t xml:space="preserve"> Therefore, </w:t>
      </w:r>
      <w:r w:rsidR="0040716B" w:rsidRPr="00400838">
        <w:rPr>
          <w:b/>
        </w:rPr>
        <w:t xml:space="preserve">we expect you to work </w:t>
      </w:r>
      <w:r w:rsidR="000253B6" w:rsidRPr="00400838">
        <w:rPr>
          <w:b/>
        </w:rPr>
        <w:t>independently</w:t>
      </w:r>
      <w:r w:rsidR="000B476C" w:rsidRPr="00400838">
        <w:rPr>
          <w:b/>
        </w:rPr>
        <w:t xml:space="preserve"> </w:t>
      </w:r>
      <w:r w:rsidR="0040716B" w:rsidRPr="00400838">
        <w:rPr>
          <w:b/>
        </w:rPr>
        <w:t>and show initiative</w:t>
      </w:r>
      <w:r w:rsidRPr="00400838">
        <w:rPr>
          <w:b/>
        </w:rPr>
        <w:t>, leadership,</w:t>
      </w:r>
      <w:r w:rsidR="0040716B" w:rsidRPr="00400838">
        <w:rPr>
          <w:b/>
        </w:rPr>
        <w:t xml:space="preserve"> and creativity</w:t>
      </w:r>
      <w:r w:rsidR="00B80D1E" w:rsidRPr="00400838">
        <w:t xml:space="preserve"> </w:t>
      </w:r>
      <w:r w:rsidR="0040716B" w:rsidRPr="00400838">
        <w:t>in the sense that</w:t>
      </w:r>
      <w:r w:rsidR="0040716B" w:rsidRPr="00400838">
        <w:rPr>
          <w:b/>
        </w:rPr>
        <w:t xml:space="preserve"> </w:t>
      </w:r>
      <w:r w:rsidR="0040716B" w:rsidRPr="00400838">
        <w:t>you</w:t>
      </w:r>
      <w:r w:rsidR="0040716B" w:rsidRPr="00400838">
        <w:rPr>
          <w:b/>
        </w:rPr>
        <w:t xml:space="preserve"> tackle upcoming questions and problems yourself before contacting your supervisor</w:t>
      </w:r>
      <w:r w:rsidR="0040716B" w:rsidRPr="00400838">
        <w:t>. The role of your supervisor is to guide you through your thesis (</w:t>
      </w:r>
      <w:r w:rsidR="00B80D1E" w:rsidRPr="00400838">
        <w:t xml:space="preserve">e.g., </w:t>
      </w:r>
      <w:r w:rsidRPr="00400838">
        <w:t xml:space="preserve">hint at important literature, give </w:t>
      </w:r>
      <w:r w:rsidR="0040716B" w:rsidRPr="00400838">
        <w:t>possible directions</w:t>
      </w:r>
      <w:r w:rsidR="00B80D1E" w:rsidRPr="00400838">
        <w:t xml:space="preserve">, </w:t>
      </w:r>
      <w:r w:rsidR="0040716B" w:rsidRPr="00400838">
        <w:t>suggest ways out of dead ends)</w:t>
      </w:r>
      <w:r w:rsidR="00B80D1E" w:rsidRPr="00400838">
        <w:t>, but the actual work has to be done by you. Y</w:t>
      </w:r>
      <w:r w:rsidR="0040716B" w:rsidRPr="00400838">
        <w:t>ou may get stuck, of course, after exhausting your possibilities</w:t>
      </w:r>
      <w:r w:rsidR="00B80D1E" w:rsidRPr="00400838">
        <w:t xml:space="preserve">, </w:t>
      </w:r>
      <w:r w:rsidR="0040716B" w:rsidRPr="00400838">
        <w:t xml:space="preserve">and then you are </w:t>
      </w:r>
      <w:r w:rsidRPr="00400838">
        <w:t xml:space="preserve">always </w:t>
      </w:r>
      <w:r w:rsidR="0040716B" w:rsidRPr="00400838">
        <w:t>welcome to solicit help.</w:t>
      </w:r>
    </w:p>
    <w:p w14:paraId="2DF8E4B7" w14:textId="4795537B" w:rsidR="00ED6623" w:rsidRPr="00400838" w:rsidRDefault="00ED6623" w:rsidP="00077040">
      <w:pPr>
        <w:pStyle w:val="ListParagraph"/>
        <w:numPr>
          <w:ilvl w:val="0"/>
          <w:numId w:val="2"/>
        </w:numPr>
        <w:spacing w:after="60"/>
        <w:ind w:left="426" w:hanging="284"/>
        <w:jc w:val="both"/>
      </w:pPr>
      <w:r w:rsidRPr="00400838">
        <w:t>Do not wait until the last minute. Last-minute efforts usuall</w:t>
      </w:r>
      <w:r w:rsidR="00150E7C">
        <w:t>y read like last-minute efforts.</w:t>
      </w:r>
      <w:r w:rsidRPr="00400838">
        <w:t xml:space="preserve"> Plan backward from the date the </w:t>
      </w:r>
      <w:r w:rsidR="00532876" w:rsidRPr="00400838">
        <w:t>master thesis</w:t>
      </w:r>
      <w:r w:rsidRPr="00400838">
        <w:t xml:space="preserve"> is due to allow plenty of time to get it done. A good </w:t>
      </w:r>
      <w:r w:rsidR="00532876" w:rsidRPr="00400838">
        <w:t>master thesis</w:t>
      </w:r>
      <w:r w:rsidRPr="00400838">
        <w:t xml:space="preserve"> requires careful preparation, research, critical thinking, and writing. These steps take time. Also, allow time for the unexpected.</w:t>
      </w:r>
    </w:p>
    <w:p w14:paraId="406AFFDF" w14:textId="4BD86877" w:rsidR="00B4675D" w:rsidRPr="00400838" w:rsidRDefault="00B4675D" w:rsidP="001C49B0">
      <w:pPr>
        <w:spacing w:after="60"/>
        <w:jc w:val="both"/>
      </w:pPr>
    </w:p>
    <w:p w14:paraId="63E6DB1C" w14:textId="77777777" w:rsidR="00E40892" w:rsidRPr="00400838" w:rsidRDefault="00E40892"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Doing the Research</w:t>
      </w:r>
    </w:p>
    <w:p w14:paraId="2A70BDDB" w14:textId="5D4A53C4" w:rsidR="00E40892" w:rsidRPr="00400838" w:rsidRDefault="00E40892" w:rsidP="0040716B">
      <w:pPr>
        <w:jc w:val="both"/>
      </w:pPr>
      <w:r w:rsidRPr="00400838">
        <w:t xml:space="preserve">Good research is the foundation of your master thesis. </w:t>
      </w:r>
      <w:r w:rsidR="00C90B59" w:rsidRPr="00400838">
        <w:t>Everything starts</w:t>
      </w:r>
      <w:r w:rsidR="00150E7C">
        <w:t xml:space="preserve"> with your research question(s).</w:t>
      </w:r>
      <w:r w:rsidR="00C90B59" w:rsidRPr="00400838">
        <w:t xml:space="preserve"> </w:t>
      </w:r>
      <w:r w:rsidRPr="00400838">
        <w:t xml:space="preserve">It stands to reason that </w:t>
      </w:r>
      <w:r w:rsidR="00590A08">
        <w:t>the master thesis you write will inevitably be weak without a solid foundation</w:t>
      </w:r>
      <w:r w:rsidRPr="00400838">
        <w:t xml:space="preserve">. </w:t>
      </w:r>
      <w:r w:rsidR="00D77C8C" w:rsidRPr="00400838">
        <w:t>Research relies</w:t>
      </w:r>
      <w:r w:rsidRPr="00400838">
        <w:t xml:space="preserve"> on </w:t>
      </w:r>
      <w:r w:rsidR="00D77C8C" w:rsidRPr="00400838">
        <w:t>knowledge</w:t>
      </w:r>
      <w:r w:rsidRPr="00400838">
        <w:t xml:space="preserve"> compiled by and analysis done by others. If you write a master thesis without consulting </w:t>
      </w:r>
      <w:r w:rsidR="00D77C8C" w:rsidRPr="00400838">
        <w:t>the literature</w:t>
      </w:r>
      <w:r w:rsidRPr="00400838">
        <w:t xml:space="preserve">, then you have written an essay, not a </w:t>
      </w:r>
      <w:r w:rsidR="00D77C8C" w:rsidRPr="00400838">
        <w:t xml:space="preserve">research </w:t>
      </w:r>
      <w:r w:rsidRPr="00400838">
        <w:t xml:space="preserve">report. As a general rule, your master thesis will be </w:t>
      </w:r>
      <w:r w:rsidR="00150E7C">
        <w:t>more substantial</w:t>
      </w:r>
      <w:r w:rsidRPr="00400838">
        <w:t xml:space="preserve"> if you use a good variety of the most fundamental, most up-to-date, and most specific resources.</w:t>
      </w:r>
    </w:p>
    <w:p w14:paraId="423037A0" w14:textId="4BF3F7BE" w:rsidR="00E40892" w:rsidRPr="00400838" w:rsidRDefault="00E40892" w:rsidP="0040716B">
      <w:pPr>
        <w:jc w:val="both"/>
      </w:pPr>
      <w:r w:rsidRPr="00400838">
        <w:t>When you are doing your research</w:t>
      </w:r>
      <w:r w:rsidR="00590A08">
        <w:t>,</w:t>
      </w:r>
      <w:r w:rsidRPr="00400838">
        <w:t xml:space="preserve"> it is </w:t>
      </w:r>
      <w:r w:rsidR="00150E7C">
        <w:t>essential</w:t>
      </w:r>
      <w:r w:rsidRPr="00400838">
        <w:t xml:space="preserve"> to be creative. Start out by reading the references provided by your </w:t>
      </w:r>
      <w:r w:rsidR="00D77C8C" w:rsidRPr="00400838">
        <w:t>supervisor</w:t>
      </w:r>
      <w:r w:rsidRPr="00400838">
        <w:t xml:space="preserve"> and/or a few general studies on your topic. This will give you a broad grasp of your topic and </w:t>
      </w:r>
      <w:r w:rsidR="00590A08">
        <w:t>help you identify what is important and</w:t>
      </w:r>
      <w:r w:rsidRPr="00400838">
        <w:t xml:space="preserve"> what you need to focus your research</w:t>
      </w:r>
      <w:r w:rsidR="00590A08">
        <w:t xml:space="preserve"> on</w:t>
      </w:r>
      <w:r w:rsidRPr="00400838">
        <w:t>.</w:t>
      </w:r>
    </w:p>
    <w:p w14:paraId="4ED2D063" w14:textId="4E22276D" w:rsidR="00E40892" w:rsidRPr="00400838" w:rsidRDefault="00E40892" w:rsidP="0040716B">
      <w:pPr>
        <w:jc w:val="both"/>
      </w:pPr>
      <w:r w:rsidRPr="00400838">
        <w:t>Libraries and online</w:t>
      </w:r>
      <w:r w:rsidR="00590A08">
        <w:t xml:space="preserve"> </w:t>
      </w:r>
      <w:r w:rsidRPr="00400838">
        <w:t>sources contain many types of resources that you can utilize to do your research. The following list is a mere beginning:</w:t>
      </w:r>
    </w:p>
    <w:p w14:paraId="408DB9E1" w14:textId="69B18461" w:rsidR="00893FB0" w:rsidRPr="00893FB0" w:rsidRDefault="00E40892" w:rsidP="00893FB0">
      <w:pPr>
        <w:pStyle w:val="ListBullet"/>
      </w:pPr>
      <w:r w:rsidRPr="00400838">
        <w:rPr>
          <w:i/>
        </w:rPr>
        <w:t>Books</w:t>
      </w:r>
      <w:r w:rsidRPr="00400838">
        <w:t>. Some books are fundamental to the logistics and supply chain field</w:t>
      </w:r>
      <w:r w:rsidR="00590A08">
        <w:t xml:space="preserve"> and</w:t>
      </w:r>
      <w:r w:rsidRPr="00400838">
        <w:t xml:space="preserve"> touch upon the topics assigned for the master theses. Following a non-exhaustive list of books:</w:t>
      </w:r>
    </w:p>
    <w:p w14:paraId="06F66225" w14:textId="047E8A9A" w:rsidR="00893FB0" w:rsidRPr="00893FB0" w:rsidRDefault="00893FB0" w:rsidP="00893FB0">
      <w:pPr>
        <w:spacing w:before="60" w:after="60"/>
        <w:ind w:left="425" w:right="425"/>
        <w:rPr>
          <w:sz w:val="20"/>
          <w:szCs w:val="20"/>
        </w:rPr>
      </w:pPr>
      <w:r w:rsidRPr="00FC28FD">
        <w:rPr>
          <w:sz w:val="20"/>
          <w:szCs w:val="20"/>
        </w:rPr>
        <w:t>Choi, T. Y., Li, J., Rogers, D., Schoenherr, T., &amp; Wagner, S. M. (2022). The Oxford Handbook of Supply Chain Management</w:t>
      </w:r>
      <w:r w:rsidR="00FC28FD">
        <w:rPr>
          <w:sz w:val="20"/>
          <w:szCs w:val="20"/>
        </w:rPr>
        <w:t xml:space="preserve"> (1</w:t>
      </w:r>
      <w:r w:rsidR="00FC28FD" w:rsidRPr="00FC28FD">
        <w:rPr>
          <w:sz w:val="20"/>
          <w:szCs w:val="20"/>
          <w:vertAlign w:val="superscript"/>
        </w:rPr>
        <w:t>st</w:t>
      </w:r>
      <w:r w:rsidR="00FC28FD">
        <w:rPr>
          <w:sz w:val="20"/>
          <w:szCs w:val="20"/>
        </w:rPr>
        <w:t xml:space="preserve"> ed.)</w:t>
      </w:r>
      <w:r w:rsidRPr="00FC28FD">
        <w:rPr>
          <w:sz w:val="20"/>
          <w:szCs w:val="20"/>
        </w:rPr>
        <w:t xml:space="preserve">. </w:t>
      </w:r>
      <w:r w:rsidRPr="00893FB0">
        <w:rPr>
          <w:sz w:val="20"/>
          <w:szCs w:val="20"/>
        </w:rPr>
        <w:t>Oxford University Press.</w:t>
      </w:r>
    </w:p>
    <w:p w14:paraId="60B0F280" w14:textId="145FDE72" w:rsidR="008253AE" w:rsidRPr="00FC28FD" w:rsidRDefault="008253AE" w:rsidP="00962FB2">
      <w:pPr>
        <w:spacing w:before="60" w:after="60"/>
        <w:ind w:left="425" w:right="425"/>
        <w:rPr>
          <w:sz w:val="20"/>
          <w:szCs w:val="20"/>
        </w:rPr>
      </w:pPr>
      <w:r w:rsidRPr="00011CF9">
        <w:rPr>
          <w:sz w:val="20"/>
          <w:szCs w:val="20"/>
        </w:rPr>
        <w:t xml:space="preserve">Chopra, S., </w:t>
      </w:r>
      <w:r w:rsidR="00FC28FD" w:rsidRPr="00011CF9">
        <w:rPr>
          <w:sz w:val="20"/>
          <w:szCs w:val="20"/>
        </w:rPr>
        <w:t>&amp; Meindl, P. (2016</w:t>
      </w:r>
      <w:r w:rsidRPr="00011CF9">
        <w:rPr>
          <w:sz w:val="20"/>
          <w:szCs w:val="20"/>
        </w:rPr>
        <w:t>). </w:t>
      </w:r>
      <w:r w:rsidRPr="00FC28FD">
        <w:rPr>
          <w:sz w:val="20"/>
          <w:szCs w:val="20"/>
        </w:rPr>
        <w:t xml:space="preserve">Supply </w:t>
      </w:r>
      <w:r w:rsidR="00FC28FD">
        <w:rPr>
          <w:sz w:val="20"/>
          <w:szCs w:val="20"/>
        </w:rPr>
        <w:t>Chain Management: Strategy, Planning, and Operation (6</w:t>
      </w:r>
      <w:r w:rsidR="00FC28FD" w:rsidRPr="00FC28FD">
        <w:rPr>
          <w:sz w:val="20"/>
          <w:szCs w:val="20"/>
          <w:vertAlign w:val="superscript"/>
        </w:rPr>
        <w:t>th</w:t>
      </w:r>
      <w:r w:rsidR="00FC28FD">
        <w:rPr>
          <w:sz w:val="20"/>
          <w:szCs w:val="20"/>
        </w:rPr>
        <w:t xml:space="preserve"> ed.)</w:t>
      </w:r>
      <w:r w:rsidRPr="00FC28FD">
        <w:rPr>
          <w:sz w:val="20"/>
          <w:szCs w:val="20"/>
        </w:rPr>
        <w:t>. Pearson.</w:t>
      </w:r>
    </w:p>
    <w:p w14:paraId="7EDDCA2F" w14:textId="11549E09" w:rsidR="003C31AD" w:rsidRPr="00FC28FD" w:rsidRDefault="00FC28FD" w:rsidP="00962FB2">
      <w:pPr>
        <w:spacing w:before="60" w:after="60"/>
        <w:ind w:left="425" w:right="425"/>
        <w:rPr>
          <w:sz w:val="20"/>
          <w:szCs w:val="20"/>
        </w:rPr>
      </w:pPr>
      <w:r>
        <w:rPr>
          <w:sz w:val="20"/>
          <w:szCs w:val="20"/>
        </w:rPr>
        <w:t>Christopher, M. (2016</w:t>
      </w:r>
      <w:r w:rsidR="003C31AD" w:rsidRPr="00FC28FD">
        <w:rPr>
          <w:sz w:val="20"/>
          <w:szCs w:val="20"/>
        </w:rPr>
        <w:t xml:space="preserve">). Logistics </w:t>
      </w:r>
      <w:r>
        <w:rPr>
          <w:sz w:val="20"/>
          <w:szCs w:val="20"/>
        </w:rPr>
        <w:t>and Supply Chain M</w:t>
      </w:r>
      <w:r w:rsidR="003C31AD" w:rsidRPr="00FC28FD">
        <w:rPr>
          <w:sz w:val="20"/>
          <w:szCs w:val="20"/>
        </w:rPr>
        <w:t>a</w:t>
      </w:r>
      <w:r>
        <w:rPr>
          <w:sz w:val="20"/>
          <w:szCs w:val="20"/>
        </w:rPr>
        <w:t>nagement (5</w:t>
      </w:r>
      <w:r w:rsidRPr="00FC28FD">
        <w:rPr>
          <w:sz w:val="20"/>
          <w:szCs w:val="20"/>
          <w:vertAlign w:val="superscript"/>
        </w:rPr>
        <w:t>th</w:t>
      </w:r>
      <w:r>
        <w:rPr>
          <w:sz w:val="20"/>
          <w:szCs w:val="20"/>
        </w:rPr>
        <w:t xml:space="preserve"> ed.)</w:t>
      </w:r>
      <w:r w:rsidR="003C31AD" w:rsidRPr="00FC28FD">
        <w:rPr>
          <w:sz w:val="20"/>
          <w:szCs w:val="20"/>
        </w:rPr>
        <w:t xml:space="preserve">. FT </w:t>
      </w:r>
      <w:r w:rsidRPr="00FC28FD">
        <w:rPr>
          <w:sz w:val="20"/>
          <w:szCs w:val="20"/>
        </w:rPr>
        <w:t>Publishing International.</w:t>
      </w:r>
    </w:p>
    <w:p w14:paraId="789F4EE8" w14:textId="6D842F3F" w:rsidR="003C31AD" w:rsidRPr="00FC28FD" w:rsidRDefault="003C31AD" w:rsidP="003C31AD">
      <w:pPr>
        <w:spacing w:before="60" w:after="60"/>
        <w:ind w:left="425" w:right="425"/>
        <w:rPr>
          <w:sz w:val="20"/>
          <w:szCs w:val="20"/>
        </w:rPr>
      </w:pPr>
      <w:r w:rsidRPr="00011CF9">
        <w:rPr>
          <w:sz w:val="20"/>
          <w:szCs w:val="20"/>
        </w:rPr>
        <w:t>Schönsleben, P. (2003). </w:t>
      </w:r>
      <w:r w:rsidR="00FC28FD">
        <w:rPr>
          <w:sz w:val="20"/>
          <w:szCs w:val="20"/>
        </w:rPr>
        <w:t>Integral Logistics M</w:t>
      </w:r>
      <w:r w:rsidR="00FC28FD" w:rsidRPr="00FC28FD">
        <w:rPr>
          <w:sz w:val="20"/>
          <w:szCs w:val="20"/>
        </w:rPr>
        <w:t xml:space="preserve">anagement: </w:t>
      </w:r>
      <w:r w:rsidR="00FC28FD">
        <w:rPr>
          <w:sz w:val="20"/>
          <w:szCs w:val="20"/>
        </w:rPr>
        <w:t>Planning and Control of Comprehensive Supply C</w:t>
      </w:r>
      <w:r w:rsidRPr="00FC28FD">
        <w:rPr>
          <w:sz w:val="20"/>
          <w:szCs w:val="20"/>
        </w:rPr>
        <w:t>hains</w:t>
      </w:r>
      <w:r w:rsidR="00FC28FD">
        <w:rPr>
          <w:sz w:val="20"/>
          <w:szCs w:val="20"/>
        </w:rPr>
        <w:t xml:space="preserve"> (2</w:t>
      </w:r>
      <w:r w:rsidR="00FC28FD" w:rsidRPr="00FC28FD">
        <w:rPr>
          <w:sz w:val="20"/>
          <w:szCs w:val="20"/>
          <w:vertAlign w:val="superscript"/>
        </w:rPr>
        <w:t>nd</w:t>
      </w:r>
      <w:r w:rsidR="00FC28FD">
        <w:rPr>
          <w:sz w:val="20"/>
          <w:szCs w:val="20"/>
        </w:rPr>
        <w:t xml:space="preserve"> ed)</w:t>
      </w:r>
      <w:r w:rsidRPr="00FC28FD">
        <w:rPr>
          <w:sz w:val="20"/>
          <w:szCs w:val="20"/>
        </w:rPr>
        <w:t>. CRC Press.</w:t>
      </w:r>
    </w:p>
    <w:p w14:paraId="5EF150E0" w14:textId="7A1F31AD" w:rsidR="008253AE" w:rsidRPr="00FC28FD" w:rsidRDefault="008253AE" w:rsidP="003C31AD">
      <w:pPr>
        <w:spacing w:before="60" w:after="60"/>
        <w:ind w:left="425" w:right="425"/>
        <w:rPr>
          <w:sz w:val="20"/>
          <w:szCs w:val="20"/>
        </w:rPr>
      </w:pPr>
      <w:r w:rsidRPr="00370BDF">
        <w:rPr>
          <w:sz w:val="20"/>
          <w:szCs w:val="20"/>
        </w:rPr>
        <w:t xml:space="preserve">Simchi-Levi, D., Kaminsky, P., </w:t>
      </w:r>
      <w:r w:rsidR="00FC28FD" w:rsidRPr="00370BDF">
        <w:rPr>
          <w:sz w:val="20"/>
          <w:szCs w:val="20"/>
        </w:rPr>
        <w:t xml:space="preserve">&amp; </w:t>
      </w:r>
      <w:r w:rsidRPr="00370BDF">
        <w:rPr>
          <w:sz w:val="20"/>
          <w:szCs w:val="20"/>
        </w:rPr>
        <w:t>Simchi-Levi,</w:t>
      </w:r>
      <w:r w:rsidR="00FC28FD" w:rsidRPr="00370BDF">
        <w:rPr>
          <w:sz w:val="20"/>
          <w:szCs w:val="20"/>
        </w:rPr>
        <w:t xml:space="preserve"> E. (2019). </w:t>
      </w:r>
      <w:r w:rsidR="00FC28FD">
        <w:rPr>
          <w:sz w:val="20"/>
          <w:szCs w:val="20"/>
        </w:rPr>
        <w:t>Designing and Managing the Supply C</w:t>
      </w:r>
      <w:r w:rsidRPr="00FC28FD">
        <w:rPr>
          <w:sz w:val="20"/>
          <w:szCs w:val="20"/>
        </w:rPr>
        <w:t xml:space="preserve">hain: </w:t>
      </w:r>
      <w:r w:rsidR="00FC28FD">
        <w:rPr>
          <w:sz w:val="20"/>
          <w:szCs w:val="20"/>
        </w:rPr>
        <w:t>Concepts, Strategies and C</w:t>
      </w:r>
      <w:r w:rsidRPr="00FC28FD">
        <w:rPr>
          <w:sz w:val="20"/>
          <w:szCs w:val="20"/>
        </w:rPr>
        <w:t xml:space="preserve">ase </w:t>
      </w:r>
      <w:r w:rsidR="00FC28FD">
        <w:rPr>
          <w:sz w:val="20"/>
          <w:szCs w:val="20"/>
        </w:rPr>
        <w:t>S</w:t>
      </w:r>
      <w:r w:rsidRPr="00FC28FD">
        <w:rPr>
          <w:sz w:val="20"/>
          <w:szCs w:val="20"/>
        </w:rPr>
        <w:t>tudies</w:t>
      </w:r>
      <w:r w:rsidR="00FC28FD">
        <w:rPr>
          <w:sz w:val="20"/>
          <w:szCs w:val="20"/>
        </w:rPr>
        <w:t xml:space="preserve"> (4</w:t>
      </w:r>
      <w:r w:rsidR="00FC28FD" w:rsidRPr="00FC28FD">
        <w:rPr>
          <w:sz w:val="20"/>
          <w:szCs w:val="20"/>
          <w:vertAlign w:val="superscript"/>
        </w:rPr>
        <w:t>th</w:t>
      </w:r>
      <w:r w:rsidR="00FC28FD">
        <w:rPr>
          <w:sz w:val="20"/>
          <w:szCs w:val="20"/>
        </w:rPr>
        <w:t xml:space="preserve"> ed.)</w:t>
      </w:r>
      <w:r w:rsidRPr="00FC28FD">
        <w:rPr>
          <w:sz w:val="20"/>
          <w:szCs w:val="20"/>
        </w:rPr>
        <w:t xml:space="preserve">. </w:t>
      </w:r>
      <w:r w:rsidR="00FC28FD">
        <w:rPr>
          <w:sz w:val="20"/>
          <w:szCs w:val="20"/>
        </w:rPr>
        <w:t>McGraw Hill.</w:t>
      </w:r>
    </w:p>
    <w:p w14:paraId="08B8EB64" w14:textId="77777777" w:rsidR="00E40892" w:rsidRPr="00400838" w:rsidRDefault="00E40892" w:rsidP="0040716B">
      <w:pPr>
        <w:pStyle w:val="ListBullet"/>
      </w:pPr>
      <w:r w:rsidRPr="00400838">
        <w:rPr>
          <w:i/>
        </w:rPr>
        <w:t>Articles in scholarly journals</w:t>
      </w:r>
      <w:r w:rsidRPr="00400838">
        <w:t>. Scholarly journals can deal with certain topics in much greater detail than (reference) books can do. Also, you must consult scholarly journals because scholars may have found new information or conducted new analyses. Following a non-exhaustive list of journals</w:t>
      </w:r>
      <w:r w:rsidR="0070268F" w:rsidRPr="00400838">
        <w:t>. The letters in brackets seek to assess the average article quality in those journals, ranging from A+ (wor</w:t>
      </w:r>
      <w:r w:rsidR="006B49CA" w:rsidRPr="00400838">
        <w:t>l</w:t>
      </w:r>
      <w:r w:rsidR="0070268F" w:rsidRPr="00400838">
        <w:t>d-class research) to C (decent academic work)</w:t>
      </w:r>
      <w:r w:rsidRPr="00400838">
        <w:t>:</w:t>
      </w:r>
    </w:p>
    <w:p w14:paraId="392B10AE" w14:textId="77777777" w:rsidR="0070268F" w:rsidRPr="00400838" w:rsidRDefault="0070268F" w:rsidP="00962FB2">
      <w:pPr>
        <w:spacing w:before="60" w:after="60"/>
        <w:ind w:left="425" w:right="425"/>
        <w:rPr>
          <w:i/>
          <w:sz w:val="20"/>
          <w:szCs w:val="20"/>
        </w:rPr>
      </w:pPr>
    </w:p>
    <w:p w14:paraId="442BA346" w14:textId="77777777" w:rsidR="00E40892" w:rsidRPr="00400838" w:rsidRDefault="00E40892" w:rsidP="00962FB2">
      <w:pPr>
        <w:spacing w:before="60" w:after="60"/>
        <w:ind w:left="425" w:right="425"/>
        <w:rPr>
          <w:i/>
          <w:sz w:val="20"/>
          <w:szCs w:val="20"/>
        </w:rPr>
      </w:pPr>
      <w:r w:rsidRPr="00400838">
        <w:rPr>
          <w:i/>
          <w:sz w:val="20"/>
          <w:szCs w:val="20"/>
        </w:rPr>
        <w:t>Logistics/Operations management-oriented:</w:t>
      </w:r>
    </w:p>
    <w:p w14:paraId="592399E2" w14:textId="46AEF311" w:rsidR="00E40892" w:rsidRPr="00400838" w:rsidRDefault="00E40892" w:rsidP="00962FB2">
      <w:pPr>
        <w:spacing w:before="60" w:after="60"/>
        <w:ind w:left="709" w:right="709"/>
        <w:rPr>
          <w:sz w:val="20"/>
          <w:szCs w:val="20"/>
        </w:rPr>
      </w:pPr>
      <w:r w:rsidRPr="00400838">
        <w:rPr>
          <w:sz w:val="20"/>
          <w:szCs w:val="20"/>
        </w:rPr>
        <w:t>Decision Sciences</w:t>
      </w:r>
      <w:r w:rsidR="000B476C" w:rsidRPr="00400838">
        <w:rPr>
          <w:sz w:val="20"/>
          <w:szCs w:val="20"/>
        </w:rPr>
        <w:t xml:space="preserve"> (</w:t>
      </w:r>
      <w:r w:rsidR="00400838" w:rsidRPr="00400838">
        <w:rPr>
          <w:sz w:val="20"/>
          <w:szCs w:val="20"/>
        </w:rPr>
        <w:t>B</w:t>
      </w:r>
      <w:r w:rsidR="000B476C" w:rsidRPr="00400838">
        <w:rPr>
          <w:sz w:val="20"/>
          <w:szCs w:val="20"/>
        </w:rPr>
        <w:t>)</w:t>
      </w:r>
    </w:p>
    <w:p w14:paraId="45D34AB1" w14:textId="77777777" w:rsidR="00E40892" w:rsidRPr="00400838" w:rsidRDefault="00E40892" w:rsidP="00962FB2">
      <w:pPr>
        <w:spacing w:before="60" w:after="60"/>
        <w:ind w:left="709" w:right="709"/>
        <w:rPr>
          <w:sz w:val="20"/>
          <w:szCs w:val="20"/>
        </w:rPr>
      </w:pPr>
      <w:r w:rsidRPr="00400838">
        <w:rPr>
          <w:sz w:val="20"/>
          <w:szCs w:val="20"/>
        </w:rPr>
        <w:t>European Journal of Operational Research</w:t>
      </w:r>
      <w:r w:rsidR="000B476C" w:rsidRPr="00400838">
        <w:rPr>
          <w:sz w:val="20"/>
          <w:szCs w:val="20"/>
        </w:rPr>
        <w:t xml:space="preserve"> </w:t>
      </w:r>
      <w:r w:rsidR="00210399" w:rsidRPr="00400838">
        <w:rPr>
          <w:i/>
          <w:sz w:val="20"/>
          <w:szCs w:val="20"/>
        </w:rPr>
        <w:t xml:space="preserve">(more modeling than empirical) </w:t>
      </w:r>
      <w:r w:rsidR="000B476C" w:rsidRPr="00400838">
        <w:rPr>
          <w:sz w:val="20"/>
          <w:szCs w:val="20"/>
        </w:rPr>
        <w:t>(A/B)</w:t>
      </w:r>
    </w:p>
    <w:p w14:paraId="55E54F1A" w14:textId="77777777" w:rsidR="00E40892" w:rsidRPr="00400838" w:rsidRDefault="00E40892" w:rsidP="00962FB2">
      <w:pPr>
        <w:spacing w:before="60" w:after="60"/>
        <w:ind w:left="709" w:right="709"/>
        <w:rPr>
          <w:sz w:val="20"/>
          <w:szCs w:val="20"/>
        </w:rPr>
      </w:pPr>
      <w:r w:rsidRPr="00400838">
        <w:rPr>
          <w:sz w:val="20"/>
          <w:szCs w:val="20"/>
        </w:rPr>
        <w:t>International Journal of Logistics Management</w:t>
      </w:r>
      <w:r w:rsidR="000B476C" w:rsidRPr="00400838">
        <w:rPr>
          <w:sz w:val="20"/>
          <w:szCs w:val="20"/>
        </w:rPr>
        <w:t xml:space="preserve"> </w:t>
      </w:r>
      <w:r w:rsidR="00210399" w:rsidRPr="00400838">
        <w:rPr>
          <w:i/>
          <w:sz w:val="20"/>
          <w:szCs w:val="20"/>
        </w:rPr>
        <w:t>(mostly empirical)</w:t>
      </w:r>
      <w:r w:rsidR="00210399" w:rsidRPr="00400838">
        <w:rPr>
          <w:sz w:val="20"/>
          <w:szCs w:val="20"/>
        </w:rPr>
        <w:t xml:space="preserve"> </w:t>
      </w:r>
      <w:r w:rsidR="000B476C" w:rsidRPr="00400838">
        <w:rPr>
          <w:sz w:val="20"/>
          <w:szCs w:val="20"/>
        </w:rPr>
        <w:t>(C)</w:t>
      </w:r>
    </w:p>
    <w:p w14:paraId="59187A60" w14:textId="77777777" w:rsidR="00E40892" w:rsidRPr="00400838" w:rsidRDefault="00E40892" w:rsidP="00962FB2">
      <w:pPr>
        <w:spacing w:before="60" w:after="60"/>
        <w:ind w:left="709" w:right="709"/>
        <w:rPr>
          <w:sz w:val="20"/>
          <w:szCs w:val="20"/>
        </w:rPr>
      </w:pPr>
      <w:r w:rsidRPr="00400838">
        <w:rPr>
          <w:sz w:val="20"/>
          <w:szCs w:val="20"/>
        </w:rPr>
        <w:t>International Journal of Logistics: Research and Applications</w:t>
      </w:r>
      <w:r w:rsidR="000B476C" w:rsidRPr="00400838">
        <w:rPr>
          <w:sz w:val="20"/>
          <w:szCs w:val="20"/>
        </w:rPr>
        <w:t xml:space="preserve"> </w:t>
      </w:r>
      <w:r w:rsidR="00210399" w:rsidRPr="00400838">
        <w:rPr>
          <w:i/>
          <w:sz w:val="20"/>
          <w:szCs w:val="20"/>
        </w:rPr>
        <w:t>(application-oriented)</w:t>
      </w:r>
      <w:r w:rsidR="00210399" w:rsidRPr="00400838">
        <w:rPr>
          <w:sz w:val="20"/>
          <w:szCs w:val="20"/>
        </w:rPr>
        <w:t xml:space="preserve"> </w:t>
      </w:r>
      <w:r w:rsidR="000B476C" w:rsidRPr="00400838">
        <w:rPr>
          <w:sz w:val="20"/>
          <w:szCs w:val="20"/>
        </w:rPr>
        <w:t>(C)</w:t>
      </w:r>
    </w:p>
    <w:p w14:paraId="1B1B9E3A" w14:textId="77777777" w:rsidR="00E40892" w:rsidRPr="00400838" w:rsidRDefault="00E40892" w:rsidP="00962FB2">
      <w:pPr>
        <w:spacing w:before="60" w:after="60"/>
        <w:ind w:left="709" w:right="709"/>
        <w:rPr>
          <w:sz w:val="20"/>
          <w:szCs w:val="20"/>
        </w:rPr>
      </w:pPr>
      <w:r w:rsidRPr="00400838">
        <w:rPr>
          <w:sz w:val="20"/>
          <w:szCs w:val="20"/>
        </w:rPr>
        <w:t>International Journal of Operations &amp; Production Management</w:t>
      </w:r>
      <w:r w:rsidR="000B476C" w:rsidRPr="00400838">
        <w:rPr>
          <w:sz w:val="20"/>
          <w:szCs w:val="20"/>
        </w:rPr>
        <w:t xml:space="preserve"> </w:t>
      </w:r>
      <w:r w:rsidR="00210399" w:rsidRPr="00400838">
        <w:rPr>
          <w:i/>
          <w:sz w:val="20"/>
          <w:szCs w:val="20"/>
        </w:rPr>
        <w:t>(mostly empirical)</w:t>
      </w:r>
      <w:r w:rsidR="00210399" w:rsidRPr="00400838">
        <w:rPr>
          <w:sz w:val="20"/>
          <w:szCs w:val="20"/>
        </w:rPr>
        <w:t xml:space="preserve"> </w:t>
      </w:r>
      <w:r w:rsidR="000B476C" w:rsidRPr="00400838">
        <w:rPr>
          <w:sz w:val="20"/>
          <w:szCs w:val="20"/>
        </w:rPr>
        <w:t>(B)</w:t>
      </w:r>
    </w:p>
    <w:p w14:paraId="0D91D963" w14:textId="77777777" w:rsidR="00E40892" w:rsidRPr="00400838" w:rsidRDefault="00E40892" w:rsidP="00210399">
      <w:pPr>
        <w:spacing w:before="60" w:after="60"/>
        <w:ind w:left="709" w:right="-2"/>
        <w:rPr>
          <w:sz w:val="20"/>
          <w:szCs w:val="20"/>
        </w:rPr>
      </w:pPr>
      <w:r w:rsidRPr="00400838">
        <w:rPr>
          <w:sz w:val="20"/>
          <w:szCs w:val="20"/>
        </w:rPr>
        <w:t>International Journal of Physical Distribution and Logistics Management</w:t>
      </w:r>
      <w:r w:rsidR="000B476C" w:rsidRPr="00400838">
        <w:rPr>
          <w:sz w:val="20"/>
          <w:szCs w:val="20"/>
        </w:rPr>
        <w:t xml:space="preserve"> </w:t>
      </w:r>
      <w:r w:rsidR="00210399" w:rsidRPr="00400838">
        <w:rPr>
          <w:i/>
          <w:sz w:val="20"/>
          <w:szCs w:val="20"/>
        </w:rPr>
        <w:t>(mostly empirical)</w:t>
      </w:r>
      <w:r w:rsidR="00210399" w:rsidRPr="00400838">
        <w:rPr>
          <w:sz w:val="20"/>
          <w:szCs w:val="20"/>
        </w:rPr>
        <w:t xml:space="preserve"> </w:t>
      </w:r>
      <w:r w:rsidR="000B476C" w:rsidRPr="00400838">
        <w:rPr>
          <w:sz w:val="20"/>
          <w:szCs w:val="20"/>
        </w:rPr>
        <w:t>(B)</w:t>
      </w:r>
    </w:p>
    <w:p w14:paraId="2F4D54ED" w14:textId="77777777" w:rsidR="000B476C" w:rsidRPr="00400838" w:rsidRDefault="000B476C" w:rsidP="00962FB2">
      <w:pPr>
        <w:spacing w:before="60" w:after="60"/>
        <w:ind w:left="709" w:right="709"/>
        <w:rPr>
          <w:sz w:val="20"/>
          <w:szCs w:val="20"/>
        </w:rPr>
      </w:pPr>
      <w:r w:rsidRPr="00400838">
        <w:rPr>
          <w:sz w:val="20"/>
          <w:szCs w:val="20"/>
        </w:rPr>
        <w:t>International Journal of Production Economics (B)</w:t>
      </w:r>
    </w:p>
    <w:p w14:paraId="44BFD726" w14:textId="77777777" w:rsidR="00E40892" w:rsidRPr="00400838" w:rsidRDefault="00E40892" w:rsidP="00962FB2">
      <w:pPr>
        <w:spacing w:before="60" w:after="60"/>
        <w:ind w:left="709" w:right="709"/>
        <w:rPr>
          <w:sz w:val="20"/>
          <w:szCs w:val="20"/>
        </w:rPr>
      </w:pPr>
      <w:r w:rsidRPr="00400838">
        <w:rPr>
          <w:sz w:val="20"/>
          <w:szCs w:val="20"/>
        </w:rPr>
        <w:t>International Journal of Production Research</w:t>
      </w:r>
      <w:r w:rsidR="000B476C" w:rsidRPr="00400838">
        <w:rPr>
          <w:sz w:val="20"/>
          <w:szCs w:val="20"/>
        </w:rPr>
        <w:t xml:space="preserve"> (B)</w:t>
      </w:r>
    </w:p>
    <w:p w14:paraId="0EAD987C" w14:textId="77777777" w:rsidR="00E40892" w:rsidRPr="00400838" w:rsidRDefault="00E40892" w:rsidP="00962FB2">
      <w:pPr>
        <w:spacing w:before="60" w:after="60"/>
        <w:ind w:left="709" w:right="709"/>
        <w:rPr>
          <w:sz w:val="20"/>
          <w:szCs w:val="20"/>
        </w:rPr>
      </w:pPr>
      <w:r w:rsidRPr="00400838">
        <w:rPr>
          <w:sz w:val="20"/>
          <w:szCs w:val="20"/>
        </w:rPr>
        <w:t>Journal of Business Logistics</w:t>
      </w:r>
      <w:r w:rsidR="000B476C" w:rsidRPr="00400838">
        <w:rPr>
          <w:sz w:val="20"/>
          <w:szCs w:val="20"/>
        </w:rPr>
        <w:t xml:space="preserve"> </w:t>
      </w:r>
      <w:r w:rsidR="00210399" w:rsidRPr="00400838">
        <w:rPr>
          <w:i/>
          <w:sz w:val="20"/>
          <w:szCs w:val="20"/>
        </w:rPr>
        <w:t>(mostly empirical)</w:t>
      </w:r>
      <w:r w:rsidR="00210399" w:rsidRPr="00400838">
        <w:rPr>
          <w:sz w:val="20"/>
          <w:szCs w:val="20"/>
        </w:rPr>
        <w:t xml:space="preserve"> </w:t>
      </w:r>
      <w:r w:rsidR="000B476C" w:rsidRPr="00400838">
        <w:rPr>
          <w:sz w:val="20"/>
          <w:szCs w:val="20"/>
        </w:rPr>
        <w:t>(A/B)</w:t>
      </w:r>
    </w:p>
    <w:p w14:paraId="34BF920F" w14:textId="77777777" w:rsidR="00E40892" w:rsidRPr="00400838" w:rsidRDefault="00E40892" w:rsidP="00962FB2">
      <w:pPr>
        <w:spacing w:before="60" w:after="60"/>
        <w:ind w:left="709" w:right="709"/>
        <w:rPr>
          <w:sz w:val="20"/>
          <w:szCs w:val="20"/>
        </w:rPr>
      </w:pPr>
      <w:r w:rsidRPr="00400838">
        <w:rPr>
          <w:sz w:val="20"/>
          <w:szCs w:val="20"/>
        </w:rPr>
        <w:t>Journal of Operations Management</w:t>
      </w:r>
      <w:r w:rsidR="000B476C" w:rsidRPr="00400838">
        <w:rPr>
          <w:sz w:val="20"/>
          <w:szCs w:val="20"/>
        </w:rPr>
        <w:t xml:space="preserve"> </w:t>
      </w:r>
      <w:r w:rsidR="00210399" w:rsidRPr="00400838">
        <w:rPr>
          <w:i/>
          <w:sz w:val="20"/>
          <w:szCs w:val="20"/>
        </w:rPr>
        <w:t>(empirical only)</w:t>
      </w:r>
      <w:r w:rsidR="00210399" w:rsidRPr="00400838">
        <w:rPr>
          <w:sz w:val="20"/>
          <w:szCs w:val="20"/>
        </w:rPr>
        <w:t xml:space="preserve"> </w:t>
      </w:r>
      <w:r w:rsidR="000B476C" w:rsidRPr="00400838">
        <w:rPr>
          <w:sz w:val="20"/>
          <w:szCs w:val="20"/>
        </w:rPr>
        <w:t>(A+/A)</w:t>
      </w:r>
    </w:p>
    <w:p w14:paraId="34530817" w14:textId="77777777" w:rsidR="000B476C" w:rsidRPr="00400838" w:rsidRDefault="000B476C" w:rsidP="00962FB2">
      <w:pPr>
        <w:spacing w:before="60" w:after="60"/>
        <w:ind w:left="709" w:right="709"/>
        <w:rPr>
          <w:sz w:val="20"/>
          <w:szCs w:val="20"/>
        </w:rPr>
      </w:pPr>
      <w:r w:rsidRPr="00400838">
        <w:rPr>
          <w:sz w:val="20"/>
          <w:szCs w:val="20"/>
        </w:rPr>
        <w:t xml:space="preserve">Journal of Supply Chain Management </w:t>
      </w:r>
      <w:r w:rsidR="00210399" w:rsidRPr="00400838">
        <w:rPr>
          <w:i/>
          <w:sz w:val="20"/>
          <w:szCs w:val="20"/>
        </w:rPr>
        <w:t>(mostly empirical)</w:t>
      </w:r>
      <w:r w:rsidR="00210399" w:rsidRPr="00400838">
        <w:rPr>
          <w:sz w:val="20"/>
          <w:szCs w:val="20"/>
        </w:rPr>
        <w:t xml:space="preserve"> </w:t>
      </w:r>
      <w:r w:rsidRPr="00400838">
        <w:rPr>
          <w:sz w:val="20"/>
          <w:szCs w:val="20"/>
        </w:rPr>
        <w:t>(A/B)</w:t>
      </w:r>
    </w:p>
    <w:p w14:paraId="706A2E7F" w14:textId="77777777" w:rsidR="00E40892" w:rsidRPr="00400838" w:rsidRDefault="00E40892" w:rsidP="00962FB2">
      <w:pPr>
        <w:spacing w:before="60" w:after="60"/>
        <w:ind w:left="709" w:right="709"/>
        <w:rPr>
          <w:sz w:val="20"/>
          <w:szCs w:val="20"/>
        </w:rPr>
      </w:pPr>
      <w:r w:rsidRPr="00400838">
        <w:rPr>
          <w:sz w:val="20"/>
          <w:szCs w:val="20"/>
        </w:rPr>
        <w:t>Management Science</w:t>
      </w:r>
      <w:r w:rsidR="000B476C" w:rsidRPr="00400838">
        <w:rPr>
          <w:sz w:val="20"/>
          <w:szCs w:val="20"/>
        </w:rPr>
        <w:t xml:space="preserve"> </w:t>
      </w:r>
      <w:r w:rsidR="00210399" w:rsidRPr="00400838">
        <w:rPr>
          <w:i/>
          <w:sz w:val="20"/>
          <w:szCs w:val="20"/>
        </w:rPr>
        <w:t xml:space="preserve">(modeling focus) </w:t>
      </w:r>
      <w:r w:rsidR="000B476C" w:rsidRPr="00400838">
        <w:rPr>
          <w:sz w:val="20"/>
          <w:szCs w:val="20"/>
        </w:rPr>
        <w:t>(A+)</w:t>
      </w:r>
    </w:p>
    <w:p w14:paraId="3486BDAA" w14:textId="77777777" w:rsidR="00E40892" w:rsidRPr="00400838" w:rsidRDefault="00E40892" w:rsidP="00962FB2">
      <w:pPr>
        <w:spacing w:before="60" w:after="60"/>
        <w:ind w:left="709" w:right="709"/>
        <w:rPr>
          <w:sz w:val="20"/>
          <w:szCs w:val="20"/>
        </w:rPr>
      </w:pPr>
      <w:r w:rsidRPr="00400838">
        <w:rPr>
          <w:sz w:val="20"/>
          <w:szCs w:val="20"/>
        </w:rPr>
        <w:t>Manufacturing &amp; Services Operations Management</w:t>
      </w:r>
      <w:r w:rsidR="000B476C" w:rsidRPr="00400838">
        <w:rPr>
          <w:sz w:val="20"/>
          <w:szCs w:val="20"/>
        </w:rPr>
        <w:t xml:space="preserve"> </w:t>
      </w:r>
      <w:r w:rsidR="00210399" w:rsidRPr="00400838">
        <w:rPr>
          <w:i/>
          <w:sz w:val="20"/>
          <w:szCs w:val="20"/>
        </w:rPr>
        <w:t>(modeling focus)</w:t>
      </w:r>
      <w:r w:rsidR="00210399" w:rsidRPr="00400838">
        <w:rPr>
          <w:sz w:val="20"/>
          <w:szCs w:val="20"/>
        </w:rPr>
        <w:t xml:space="preserve"> </w:t>
      </w:r>
      <w:r w:rsidR="000B476C" w:rsidRPr="00400838">
        <w:rPr>
          <w:sz w:val="20"/>
          <w:szCs w:val="20"/>
        </w:rPr>
        <w:t>(A+)</w:t>
      </w:r>
    </w:p>
    <w:p w14:paraId="30270298" w14:textId="77777777" w:rsidR="00E40892" w:rsidRPr="00400838" w:rsidRDefault="00E40892" w:rsidP="00962FB2">
      <w:pPr>
        <w:spacing w:before="60" w:after="60"/>
        <w:ind w:left="709" w:right="709"/>
        <w:rPr>
          <w:sz w:val="20"/>
          <w:szCs w:val="20"/>
        </w:rPr>
      </w:pPr>
      <w:r w:rsidRPr="00400838">
        <w:rPr>
          <w:sz w:val="20"/>
          <w:szCs w:val="20"/>
        </w:rPr>
        <w:t>Naval Research Logistics</w:t>
      </w:r>
      <w:r w:rsidR="000B476C" w:rsidRPr="00400838">
        <w:rPr>
          <w:sz w:val="20"/>
          <w:szCs w:val="20"/>
        </w:rPr>
        <w:t xml:space="preserve"> </w:t>
      </w:r>
      <w:r w:rsidR="00210399" w:rsidRPr="00400838">
        <w:rPr>
          <w:i/>
          <w:sz w:val="20"/>
          <w:szCs w:val="20"/>
        </w:rPr>
        <w:t xml:space="preserve">(modeling focus) </w:t>
      </w:r>
      <w:r w:rsidR="000B476C" w:rsidRPr="00400838">
        <w:rPr>
          <w:sz w:val="20"/>
          <w:szCs w:val="20"/>
        </w:rPr>
        <w:t>(A/B)</w:t>
      </w:r>
    </w:p>
    <w:p w14:paraId="639B40E8" w14:textId="77777777" w:rsidR="00E40892" w:rsidRPr="00400838" w:rsidRDefault="00E40892" w:rsidP="00962FB2">
      <w:pPr>
        <w:spacing w:before="60" w:after="60"/>
        <w:ind w:left="709" w:right="709"/>
        <w:rPr>
          <w:sz w:val="20"/>
          <w:szCs w:val="20"/>
        </w:rPr>
      </w:pPr>
      <w:r w:rsidRPr="00400838">
        <w:rPr>
          <w:sz w:val="20"/>
          <w:szCs w:val="20"/>
        </w:rPr>
        <w:t>Production and Operations Management</w:t>
      </w:r>
      <w:r w:rsidR="000B476C" w:rsidRPr="00400838">
        <w:rPr>
          <w:sz w:val="20"/>
          <w:szCs w:val="20"/>
        </w:rPr>
        <w:t xml:space="preserve"> </w:t>
      </w:r>
      <w:r w:rsidR="00210399" w:rsidRPr="00400838">
        <w:rPr>
          <w:i/>
          <w:sz w:val="20"/>
          <w:szCs w:val="20"/>
        </w:rPr>
        <w:t xml:space="preserve">(more modeling than empirical) </w:t>
      </w:r>
      <w:r w:rsidR="000B476C" w:rsidRPr="00400838">
        <w:rPr>
          <w:sz w:val="20"/>
          <w:szCs w:val="20"/>
        </w:rPr>
        <w:t>(</w:t>
      </w:r>
      <w:r w:rsidR="00826E52" w:rsidRPr="00400838">
        <w:rPr>
          <w:sz w:val="20"/>
          <w:szCs w:val="20"/>
        </w:rPr>
        <w:t>A+/</w:t>
      </w:r>
      <w:r w:rsidR="000B476C" w:rsidRPr="00400838">
        <w:rPr>
          <w:sz w:val="20"/>
          <w:szCs w:val="20"/>
        </w:rPr>
        <w:t>A)</w:t>
      </w:r>
    </w:p>
    <w:p w14:paraId="5615ED41" w14:textId="77777777" w:rsidR="00E40892" w:rsidRPr="00400838" w:rsidRDefault="00E40892" w:rsidP="00962FB2">
      <w:pPr>
        <w:spacing w:before="60" w:after="60"/>
        <w:ind w:left="709" w:right="709"/>
        <w:rPr>
          <w:sz w:val="20"/>
          <w:szCs w:val="20"/>
        </w:rPr>
      </w:pPr>
      <w:r w:rsidRPr="00400838">
        <w:rPr>
          <w:sz w:val="20"/>
          <w:szCs w:val="20"/>
        </w:rPr>
        <w:lastRenderedPageBreak/>
        <w:t>Supply Chain Management: An International Journal</w:t>
      </w:r>
      <w:r w:rsidR="000B476C" w:rsidRPr="00400838">
        <w:rPr>
          <w:sz w:val="20"/>
          <w:szCs w:val="20"/>
        </w:rPr>
        <w:t xml:space="preserve"> </w:t>
      </w:r>
      <w:r w:rsidR="00210399" w:rsidRPr="00400838">
        <w:rPr>
          <w:i/>
          <w:sz w:val="20"/>
          <w:szCs w:val="20"/>
        </w:rPr>
        <w:t>(mostly empirical)</w:t>
      </w:r>
      <w:r w:rsidR="00210399" w:rsidRPr="00400838">
        <w:rPr>
          <w:sz w:val="20"/>
          <w:szCs w:val="20"/>
        </w:rPr>
        <w:t xml:space="preserve"> </w:t>
      </w:r>
      <w:r w:rsidR="000B476C" w:rsidRPr="00400838">
        <w:rPr>
          <w:sz w:val="20"/>
          <w:szCs w:val="20"/>
        </w:rPr>
        <w:t>(B)</w:t>
      </w:r>
    </w:p>
    <w:p w14:paraId="223BC2D0" w14:textId="77777777" w:rsidR="00E40892" w:rsidRPr="00400838" w:rsidRDefault="00E40892" w:rsidP="00962FB2">
      <w:pPr>
        <w:spacing w:before="60" w:after="60"/>
        <w:ind w:left="709" w:right="709"/>
        <w:rPr>
          <w:sz w:val="20"/>
          <w:szCs w:val="20"/>
        </w:rPr>
      </w:pPr>
      <w:r w:rsidRPr="00400838">
        <w:rPr>
          <w:sz w:val="20"/>
          <w:szCs w:val="20"/>
        </w:rPr>
        <w:t>Transportation Journal</w:t>
      </w:r>
      <w:r w:rsidR="000B476C" w:rsidRPr="00400838">
        <w:rPr>
          <w:sz w:val="20"/>
          <w:szCs w:val="20"/>
        </w:rPr>
        <w:t xml:space="preserve"> (B)</w:t>
      </w:r>
    </w:p>
    <w:p w14:paraId="69AD6420" w14:textId="77777777" w:rsidR="00E40892" w:rsidRPr="00400838" w:rsidRDefault="00E40892" w:rsidP="00962FB2">
      <w:pPr>
        <w:spacing w:before="60" w:after="60"/>
        <w:ind w:left="709" w:right="709"/>
        <w:rPr>
          <w:sz w:val="20"/>
          <w:szCs w:val="20"/>
        </w:rPr>
      </w:pPr>
      <w:r w:rsidRPr="00400838">
        <w:rPr>
          <w:sz w:val="20"/>
          <w:szCs w:val="20"/>
        </w:rPr>
        <w:t>Transportation Research, Part E: Logistics and Transportation Review</w:t>
      </w:r>
      <w:r w:rsidR="000B476C" w:rsidRPr="00400838">
        <w:rPr>
          <w:sz w:val="20"/>
          <w:szCs w:val="20"/>
        </w:rPr>
        <w:t xml:space="preserve"> </w:t>
      </w:r>
      <w:r w:rsidR="00210399" w:rsidRPr="00400838">
        <w:rPr>
          <w:i/>
          <w:sz w:val="20"/>
          <w:szCs w:val="20"/>
        </w:rPr>
        <w:t>(confirmatory only)</w:t>
      </w:r>
      <w:r w:rsidR="00210399" w:rsidRPr="00400838">
        <w:rPr>
          <w:sz w:val="20"/>
          <w:szCs w:val="20"/>
        </w:rPr>
        <w:t xml:space="preserve"> </w:t>
      </w:r>
      <w:r w:rsidR="000B476C" w:rsidRPr="00400838">
        <w:rPr>
          <w:sz w:val="20"/>
          <w:szCs w:val="20"/>
        </w:rPr>
        <w:t>(B)</w:t>
      </w:r>
    </w:p>
    <w:p w14:paraId="3BE7132A" w14:textId="77777777" w:rsidR="00E40892" w:rsidRPr="00400838" w:rsidRDefault="00E40892" w:rsidP="00962FB2">
      <w:pPr>
        <w:spacing w:before="60" w:after="60"/>
        <w:ind w:left="709" w:right="709"/>
        <w:rPr>
          <w:sz w:val="20"/>
          <w:szCs w:val="20"/>
        </w:rPr>
      </w:pPr>
      <w:r w:rsidRPr="00400838">
        <w:rPr>
          <w:sz w:val="20"/>
          <w:szCs w:val="20"/>
        </w:rPr>
        <w:t>Transportation Science</w:t>
      </w:r>
      <w:r w:rsidR="000B476C" w:rsidRPr="00400838">
        <w:rPr>
          <w:sz w:val="20"/>
          <w:szCs w:val="20"/>
        </w:rPr>
        <w:t xml:space="preserve"> </w:t>
      </w:r>
      <w:r w:rsidR="00210399" w:rsidRPr="00400838">
        <w:rPr>
          <w:i/>
          <w:sz w:val="20"/>
          <w:szCs w:val="20"/>
        </w:rPr>
        <w:t xml:space="preserve">(modeling focus) </w:t>
      </w:r>
      <w:r w:rsidR="000B476C" w:rsidRPr="00400838">
        <w:rPr>
          <w:sz w:val="20"/>
          <w:szCs w:val="20"/>
        </w:rPr>
        <w:t>(A)</w:t>
      </w:r>
    </w:p>
    <w:p w14:paraId="2AD70F8C" w14:textId="77777777" w:rsidR="0070268F" w:rsidRPr="00400838" w:rsidRDefault="0070268F" w:rsidP="00962FB2">
      <w:pPr>
        <w:spacing w:before="60" w:after="60"/>
        <w:ind w:left="425" w:right="425"/>
        <w:rPr>
          <w:i/>
          <w:sz w:val="20"/>
          <w:szCs w:val="20"/>
        </w:rPr>
      </w:pPr>
    </w:p>
    <w:p w14:paraId="177C26CF" w14:textId="77777777" w:rsidR="00E40892" w:rsidRPr="00400838" w:rsidRDefault="00E40892" w:rsidP="00962FB2">
      <w:pPr>
        <w:spacing w:before="60" w:after="60"/>
        <w:ind w:left="425" w:right="425"/>
        <w:rPr>
          <w:i/>
          <w:sz w:val="20"/>
          <w:szCs w:val="20"/>
        </w:rPr>
      </w:pPr>
      <w:r w:rsidRPr="00400838">
        <w:rPr>
          <w:i/>
          <w:sz w:val="20"/>
          <w:szCs w:val="20"/>
        </w:rPr>
        <w:t>Marketing-related:</w:t>
      </w:r>
    </w:p>
    <w:p w14:paraId="10E9887A" w14:textId="77777777" w:rsidR="00E40892" w:rsidRPr="00400838" w:rsidRDefault="00E40892" w:rsidP="00E40892">
      <w:pPr>
        <w:spacing w:before="60" w:after="60"/>
        <w:ind w:left="708" w:right="357"/>
        <w:rPr>
          <w:sz w:val="20"/>
          <w:szCs w:val="20"/>
        </w:rPr>
      </w:pPr>
      <w:r w:rsidRPr="00400838">
        <w:rPr>
          <w:sz w:val="20"/>
          <w:szCs w:val="20"/>
        </w:rPr>
        <w:t>European Journal of Marketing</w:t>
      </w:r>
      <w:r w:rsidR="005A7047" w:rsidRPr="00400838">
        <w:rPr>
          <w:sz w:val="20"/>
          <w:szCs w:val="20"/>
        </w:rPr>
        <w:t xml:space="preserve"> (C</w:t>
      </w:r>
      <w:r w:rsidR="0070268F" w:rsidRPr="00400838">
        <w:rPr>
          <w:sz w:val="20"/>
          <w:szCs w:val="20"/>
        </w:rPr>
        <w:t>)</w:t>
      </w:r>
    </w:p>
    <w:p w14:paraId="6A25696A" w14:textId="77777777" w:rsidR="00E40892" w:rsidRPr="00400838" w:rsidRDefault="00E40892" w:rsidP="00E40892">
      <w:pPr>
        <w:spacing w:before="60" w:after="60"/>
        <w:ind w:left="708" w:right="357"/>
        <w:rPr>
          <w:sz w:val="20"/>
          <w:szCs w:val="20"/>
        </w:rPr>
      </w:pPr>
      <w:r w:rsidRPr="00400838">
        <w:rPr>
          <w:sz w:val="20"/>
          <w:szCs w:val="20"/>
        </w:rPr>
        <w:t>Industrial Marketing Management</w:t>
      </w:r>
      <w:r w:rsidR="0070268F" w:rsidRPr="00400838">
        <w:rPr>
          <w:sz w:val="20"/>
          <w:szCs w:val="20"/>
        </w:rPr>
        <w:t xml:space="preserve"> (B)</w:t>
      </w:r>
    </w:p>
    <w:p w14:paraId="3849F115" w14:textId="77777777" w:rsidR="00E40892" w:rsidRPr="00400838" w:rsidRDefault="00E40892" w:rsidP="00E40892">
      <w:pPr>
        <w:spacing w:before="60" w:after="60"/>
        <w:ind w:left="708" w:right="357"/>
        <w:rPr>
          <w:sz w:val="20"/>
          <w:szCs w:val="20"/>
        </w:rPr>
      </w:pPr>
      <w:r w:rsidRPr="00400838">
        <w:rPr>
          <w:sz w:val="20"/>
          <w:szCs w:val="20"/>
        </w:rPr>
        <w:t>International Journal of Research in Marketing</w:t>
      </w:r>
      <w:r w:rsidR="005A7047" w:rsidRPr="00400838">
        <w:rPr>
          <w:sz w:val="20"/>
          <w:szCs w:val="20"/>
        </w:rPr>
        <w:t xml:space="preserve"> (A)</w:t>
      </w:r>
    </w:p>
    <w:p w14:paraId="07B289D9" w14:textId="77777777" w:rsidR="00E40892" w:rsidRPr="00400838" w:rsidRDefault="00E40892" w:rsidP="00E40892">
      <w:pPr>
        <w:spacing w:before="60" w:after="60"/>
        <w:ind w:left="708" w:right="357"/>
        <w:rPr>
          <w:sz w:val="20"/>
          <w:szCs w:val="20"/>
        </w:rPr>
      </w:pPr>
      <w:r w:rsidRPr="00400838">
        <w:rPr>
          <w:sz w:val="20"/>
          <w:szCs w:val="20"/>
        </w:rPr>
        <w:t>Journal of Business-to-Business Marketing</w:t>
      </w:r>
      <w:r w:rsidR="005A7047" w:rsidRPr="00400838">
        <w:rPr>
          <w:sz w:val="20"/>
          <w:szCs w:val="20"/>
        </w:rPr>
        <w:t xml:space="preserve"> (C)</w:t>
      </w:r>
    </w:p>
    <w:p w14:paraId="675F0DCA" w14:textId="77777777" w:rsidR="00E40892" w:rsidRPr="00400838" w:rsidRDefault="00E40892" w:rsidP="00E40892">
      <w:pPr>
        <w:spacing w:before="60" w:after="60"/>
        <w:ind w:left="708" w:right="357"/>
        <w:rPr>
          <w:sz w:val="20"/>
          <w:szCs w:val="20"/>
        </w:rPr>
      </w:pPr>
      <w:r w:rsidRPr="00400838">
        <w:rPr>
          <w:sz w:val="20"/>
          <w:szCs w:val="20"/>
        </w:rPr>
        <w:t>Journal of Marketing</w:t>
      </w:r>
      <w:r w:rsidR="0070268F" w:rsidRPr="00400838">
        <w:rPr>
          <w:sz w:val="20"/>
          <w:szCs w:val="20"/>
        </w:rPr>
        <w:t xml:space="preserve"> (A+)</w:t>
      </w:r>
    </w:p>
    <w:p w14:paraId="44A0F4EB" w14:textId="77777777" w:rsidR="00E40892" w:rsidRPr="00400838" w:rsidRDefault="00E40892" w:rsidP="006B49CA">
      <w:pPr>
        <w:spacing w:before="60" w:after="60"/>
        <w:ind w:left="709" w:right="357"/>
        <w:rPr>
          <w:sz w:val="20"/>
          <w:szCs w:val="20"/>
        </w:rPr>
      </w:pPr>
      <w:r w:rsidRPr="00400838">
        <w:rPr>
          <w:sz w:val="20"/>
          <w:szCs w:val="20"/>
        </w:rPr>
        <w:t>Journal of Marketing Research</w:t>
      </w:r>
      <w:r w:rsidR="0070268F" w:rsidRPr="00400838">
        <w:rPr>
          <w:sz w:val="20"/>
          <w:szCs w:val="20"/>
        </w:rPr>
        <w:t xml:space="preserve"> (A+)</w:t>
      </w:r>
    </w:p>
    <w:p w14:paraId="6DE0C2D8" w14:textId="77777777" w:rsidR="00E40892" w:rsidRPr="00400838" w:rsidRDefault="00E40892" w:rsidP="00E40892">
      <w:pPr>
        <w:spacing w:before="60" w:after="60"/>
        <w:ind w:left="708" w:right="357"/>
        <w:rPr>
          <w:sz w:val="20"/>
          <w:szCs w:val="20"/>
        </w:rPr>
      </w:pPr>
      <w:r w:rsidRPr="00400838">
        <w:rPr>
          <w:sz w:val="20"/>
          <w:szCs w:val="20"/>
        </w:rPr>
        <w:t>Journal of Retailing</w:t>
      </w:r>
      <w:r w:rsidR="005A7047" w:rsidRPr="00400838">
        <w:rPr>
          <w:sz w:val="20"/>
          <w:szCs w:val="20"/>
        </w:rPr>
        <w:t xml:space="preserve"> (A)</w:t>
      </w:r>
    </w:p>
    <w:p w14:paraId="629FD2C0" w14:textId="77777777" w:rsidR="00E40892" w:rsidRPr="00400838" w:rsidRDefault="00E40892" w:rsidP="00E40892">
      <w:pPr>
        <w:spacing w:before="60" w:after="60"/>
        <w:ind w:left="708" w:right="357"/>
        <w:rPr>
          <w:sz w:val="20"/>
          <w:szCs w:val="20"/>
        </w:rPr>
      </w:pPr>
      <w:r w:rsidRPr="00400838">
        <w:rPr>
          <w:sz w:val="20"/>
          <w:szCs w:val="20"/>
        </w:rPr>
        <w:t>Journal of the Academy of Marketing Science</w:t>
      </w:r>
      <w:r w:rsidR="0070268F" w:rsidRPr="00400838">
        <w:rPr>
          <w:sz w:val="20"/>
          <w:szCs w:val="20"/>
        </w:rPr>
        <w:t xml:space="preserve"> (A)</w:t>
      </w:r>
    </w:p>
    <w:p w14:paraId="2864FA60" w14:textId="77777777" w:rsidR="00E40892" w:rsidRPr="00400838" w:rsidRDefault="00E40892" w:rsidP="00E40892">
      <w:pPr>
        <w:spacing w:before="60" w:after="60"/>
        <w:ind w:left="708" w:right="357"/>
        <w:rPr>
          <w:sz w:val="20"/>
          <w:szCs w:val="20"/>
        </w:rPr>
      </w:pPr>
      <w:r w:rsidRPr="00400838">
        <w:rPr>
          <w:sz w:val="20"/>
          <w:szCs w:val="20"/>
        </w:rPr>
        <w:t>Marketing Science</w:t>
      </w:r>
      <w:r w:rsidR="005A7047" w:rsidRPr="00400838">
        <w:rPr>
          <w:sz w:val="20"/>
          <w:szCs w:val="20"/>
        </w:rPr>
        <w:t xml:space="preserve"> (A+/A)</w:t>
      </w:r>
    </w:p>
    <w:p w14:paraId="44E5FA8F" w14:textId="77777777" w:rsidR="0070268F" w:rsidRPr="00400838" w:rsidRDefault="0070268F" w:rsidP="006B49CA">
      <w:pPr>
        <w:spacing w:before="60" w:after="60"/>
        <w:ind w:left="425" w:right="425"/>
        <w:rPr>
          <w:i/>
          <w:sz w:val="20"/>
          <w:szCs w:val="20"/>
        </w:rPr>
      </w:pPr>
    </w:p>
    <w:p w14:paraId="45CA16F1" w14:textId="77777777" w:rsidR="000B476C" w:rsidRPr="00400838" w:rsidRDefault="000B476C" w:rsidP="006B49CA">
      <w:pPr>
        <w:spacing w:before="60" w:after="60"/>
        <w:ind w:left="425" w:right="425"/>
        <w:rPr>
          <w:i/>
          <w:sz w:val="20"/>
          <w:szCs w:val="20"/>
        </w:rPr>
      </w:pPr>
      <w:r w:rsidRPr="00400838">
        <w:rPr>
          <w:i/>
          <w:sz w:val="20"/>
          <w:szCs w:val="20"/>
        </w:rPr>
        <w:t>Sustainability-related:</w:t>
      </w:r>
    </w:p>
    <w:p w14:paraId="74DEF0F7" w14:textId="77777777" w:rsidR="000B476C" w:rsidRPr="00400838" w:rsidRDefault="000B476C" w:rsidP="006B49CA">
      <w:pPr>
        <w:spacing w:before="60" w:after="60"/>
        <w:ind w:left="709" w:right="357"/>
        <w:rPr>
          <w:sz w:val="20"/>
          <w:szCs w:val="20"/>
        </w:rPr>
      </w:pPr>
      <w:r w:rsidRPr="00400838">
        <w:rPr>
          <w:sz w:val="20"/>
          <w:szCs w:val="20"/>
        </w:rPr>
        <w:t xml:space="preserve">Business &amp; Society </w:t>
      </w:r>
      <w:r w:rsidRPr="00400838">
        <w:rPr>
          <w:i/>
          <w:sz w:val="20"/>
          <w:szCs w:val="20"/>
        </w:rPr>
        <w:t xml:space="preserve">(slight focus on social/ethical dimension) </w:t>
      </w:r>
      <w:r w:rsidRPr="00400838">
        <w:rPr>
          <w:sz w:val="20"/>
          <w:szCs w:val="20"/>
        </w:rPr>
        <w:t>(B)</w:t>
      </w:r>
    </w:p>
    <w:p w14:paraId="27CF36A2" w14:textId="77777777" w:rsidR="0070268F" w:rsidRPr="00400838" w:rsidRDefault="0070268F" w:rsidP="006B49CA">
      <w:pPr>
        <w:spacing w:before="60" w:after="60"/>
        <w:ind w:left="709" w:right="357"/>
        <w:rPr>
          <w:sz w:val="20"/>
          <w:szCs w:val="20"/>
        </w:rPr>
      </w:pPr>
      <w:r w:rsidRPr="00400838">
        <w:rPr>
          <w:sz w:val="20"/>
          <w:szCs w:val="20"/>
        </w:rPr>
        <w:t xml:space="preserve">Business Ethics Quarterly </w:t>
      </w:r>
      <w:r w:rsidRPr="00400838">
        <w:rPr>
          <w:i/>
          <w:sz w:val="20"/>
          <w:szCs w:val="20"/>
        </w:rPr>
        <w:t>(business ethics focus)</w:t>
      </w:r>
      <w:r w:rsidRPr="00400838">
        <w:rPr>
          <w:sz w:val="20"/>
          <w:szCs w:val="20"/>
        </w:rPr>
        <w:t xml:space="preserve"> (B)</w:t>
      </w:r>
    </w:p>
    <w:p w14:paraId="536FA4EA" w14:textId="77777777" w:rsidR="000B476C" w:rsidRPr="00400838" w:rsidRDefault="000B476C" w:rsidP="006B49CA">
      <w:pPr>
        <w:spacing w:before="60" w:after="60"/>
        <w:ind w:left="709" w:right="357"/>
        <w:rPr>
          <w:sz w:val="20"/>
          <w:szCs w:val="20"/>
        </w:rPr>
      </w:pPr>
      <w:r w:rsidRPr="00400838">
        <w:rPr>
          <w:sz w:val="20"/>
          <w:szCs w:val="20"/>
        </w:rPr>
        <w:t xml:space="preserve">Business Strategy and the Environment </w:t>
      </w:r>
      <w:r w:rsidRPr="00400838">
        <w:rPr>
          <w:i/>
          <w:sz w:val="20"/>
          <w:szCs w:val="20"/>
        </w:rPr>
        <w:t xml:space="preserve">(all) </w:t>
      </w:r>
      <w:r w:rsidRPr="00400838">
        <w:rPr>
          <w:sz w:val="20"/>
          <w:szCs w:val="20"/>
        </w:rPr>
        <w:t>(B)</w:t>
      </w:r>
    </w:p>
    <w:p w14:paraId="7D168A75" w14:textId="77777777" w:rsidR="0070268F" w:rsidRPr="00400838" w:rsidRDefault="0070268F" w:rsidP="0070268F">
      <w:pPr>
        <w:spacing w:before="60" w:after="60"/>
        <w:ind w:left="709" w:right="357"/>
        <w:rPr>
          <w:sz w:val="20"/>
          <w:szCs w:val="20"/>
        </w:rPr>
      </w:pPr>
      <w:r w:rsidRPr="00400838">
        <w:rPr>
          <w:sz w:val="20"/>
          <w:szCs w:val="20"/>
        </w:rPr>
        <w:t xml:space="preserve">Corporate Social Responsibility and Environmental Management </w:t>
      </w:r>
      <w:r w:rsidRPr="00400838">
        <w:rPr>
          <w:i/>
          <w:sz w:val="20"/>
          <w:szCs w:val="20"/>
        </w:rPr>
        <w:t xml:space="preserve">(all) </w:t>
      </w:r>
      <w:r w:rsidRPr="00400838">
        <w:rPr>
          <w:sz w:val="20"/>
          <w:szCs w:val="20"/>
        </w:rPr>
        <w:t>(C)</w:t>
      </w:r>
    </w:p>
    <w:p w14:paraId="64CAA875" w14:textId="77777777" w:rsidR="0070268F" w:rsidRPr="00400838" w:rsidRDefault="0070268F" w:rsidP="00327EAF">
      <w:pPr>
        <w:spacing w:before="60" w:after="60"/>
        <w:ind w:left="709" w:right="357"/>
        <w:rPr>
          <w:sz w:val="20"/>
          <w:szCs w:val="20"/>
        </w:rPr>
      </w:pPr>
      <w:r w:rsidRPr="00400838">
        <w:rPr>
          <w:sz w:val="20"/>
          <w:szCs w:val="20"/>
        </w:rPr>
        <w:t xml:space="preserve">Ecological Economics </w:t>
      </w:r>
      <w:r w:rsidRPr="00400838">
        <w:rPr>
          <w:i/>
          <w:sz w:val="20"/>
          <w:szCs w:val="20"/>
        </w:rPr>
        <w:t>(interface economics – business)</w:t>
      </w:r>
      <w:r w:rsidRPr="00400838">
        <w:rPr>
          <w:sz w:val="20"/>
          <w:szCs w:val="20"/>
        </w:rPr>
        <w:t xml:space="preserve"> (A/B)</w:t>
      </w:r>
    </w:p>
    <w:p w14:paraId="4DAD7761" w14:textId="77777777" w:rsidR="000B476C" w:rsidRPr="00400838" w:rsidRDefault="000B476C" w:rsidP="006B49CA">
      <w:pPr>
        <w:spacing w:before="60" w:after="60"/>
        <w:ind w:left="709" w:right="357"/>
        <w:rPr>
          <w:sz w:val="20"/>
          <w:szCs w:val="20"/>
        </w:rPr>
      </w:pPr>
      <w:r w:rsidRPr="00400838">
        <w:rPr>
          <w:sz w:val="20"/>
          <w:szCs w:val="20"/>
        </w:rPr>
        <w:t xml:space="preserve">Journal of Business Ethics </w:t>
      </w:r>
      <w:r w:rsidRPr="00400838">
        <w:rPr>
          <w:i/>
          <w:sz w:val="20"/>
          <w:szCs w:val="20"/>
        </w:rPr>
        <w:t xml:space="preserve">(business ethics focus) </w:t>
      </w:r>
      <w:r w:rsidRPr="00400838">
        <w:rPr>
          <w:sz w:val="20"/>
          <w:szCs w:val="20"/>
        </w:rPr>
        <w:t>(B)</w:t>
      </w:r>
    </w:p>
    <w:p w14:paraId="12C9AD24" w14:textId="77777777" w:rsidR="000B476C" w:rsidRPr="00400838" w:rsidRDefault="000B476C" w:rsidP="006B49CA">
      <w:pPr>
        <w:spacing w:before="60" w:after="60"/>
        <w:ind w:left="709" w:right="357"/>
        <w:rPr>
          <w:sz w:val="20"/>
          <w:szCs w:val="20"/>
        </w:rPr>
      </w:pPr>
      <w:r w:rsidRPr="00400838">
        <w:rPr>
          <w:sz w:val="20"/>
          <w:szCs w:val="20"/>
        </w:rPr>
        <w:t xml:space="preserve">Journal of Cleaner Production </w:t>
      </w:r>
      <w:r w:rsidRPr="00400838">
        <w:rPr>
          <w:i/>
          <w:sz w:val="20"/>
          <w:szCs w:val="20"/>
        </w:rPr>
        <w:t xml:space="preserve">(slight focus on environmental dimension) </w:t>
      </w:r>
      <w:r w:rsidRPr="00400838">
        <w:rPr>
          <w:sz w:val="20"/>
          <w:szCs w:val="20"/>
        </w:rPr>
        <w:t>(C)</w:t>
      </w:r>
    </w:p>
    <w:p w14:paraId="5E03FCF1" w14:textId="77777777" w:rsidR="0070268F" w:rsidRPr="00400838" w:rsidRDefault="0070268F" w:rsidP="0070268F">
      <w:pPr>
        <w:spacing w:before="60" w:after="60"/>
        <w:ind w:left="709" w:right="357"/>
        <w:rPr>
          <w:sz w:val="20"/>
          <w:szCs w:val="20"/>
        </w:rPr>
      </w:pPr>
      <w:r w:rsidRPr="00400838">
        <w:rPr>
          <w:sz w:val="20"/>
          <w:szCs w:val="20"/>
        </w:rPr>
        <w:t xml:space="preserve">Journal of Industrial Ecology </w:t>
      </w:r>
      <w:r w:rsidRPr="00400838">
        <w:rPr>
          <w:i/>
          <w:sz w:val="20"/>
          <w:szCs w:val="20"/>
        </w:rPr>
        <w:t>(environmental dimension only)</w:t>
      </w:r>
      <w:r w:rsidRPr="00400838">
        <w:rPr>
          <w:sz w:val="20"/>
          <w:szCs w:val="20"/>
        </w:rPr>
        <w:t xml:space="preserve"> (A)</w:t>
      </w:r>
    </w:p>
    <w:p w14:paraId="5A0B9299" w14:textId="77777777" w:rsidR="0070268F" w:rsidRPr="00400838" w:rsidRDefault="0070268F" w:rsidP="006B49CA">
      <w:pPr>
        <w:spacing w:before="60" w:after="60"/>
        <w:ind w:left="425" w:right="425"/>
        <w:rPr>
          <w:i/>
          <w:sz w:val="20"/>
          <w:szCs w:val="20"/>
        </w:rPr>
      </w:pPr>
    </w:p>
    <w:p w14:paraId="0903EAC0" w14:textId="77777777" w:rsidR="0070268F" w:rsidRPr="00400838" w:rsidRDefault="0070268F" w:rsidP="006B49CA">
      <w:pPr>
        <w:spacing w:before="60" w:after="60"/>
        <w:ind w:left="425" w:right="425"/>
        <w:rPr>
          <w:i/>
          <w:sz w:val="20"/>
          <w:szCs w:val="20"/>
        </w:rPr>
      </w:pPr>
      <w:r w:rsidRPr="00400838">
        <w:rPr>
          <w:i/>
          <w:sz w:val="20"/>
          <w:szCs w:val="20"/>
        </w:rPr>
        <w:t>Top General Management Journals (always relevant):</w:t>
      </w:r>
    </w:p>
    <w:p w14:paraId="76518231" w14:textId="77777777" w:rsidR="0070268F" w:rsidRPr="00400838" w:rsidRDefault="0070268F" w:rsidP="0070268F">
      <w:pPr>
        <w:spacing w:before="60" w:after="60"/>
        <w:ind w:left="709" w:right="357"/>
        <w:rPr>
          <w:sz w:val="20"/>
          <w:szCs w:val="20"/>
        </w:rPr>
      </w:pPr>
      <w:r w:rsidRPr="00400838">
        <w:rPr>
          <w:sz w:val="20"/>
          <w:szCs w:val="20"/>
        </w:rPr>
        <w:t>Academy of Management Journal (A+)</w:t>
      </w:r>
    </w:p>
    <w:p w14:paraId="2FFC85B7" w14:textId="77777777" w:rsidR="0070268F" w:rsidRPr="00400838" w:rsidRDefault="0070268F" w:rsidP="006B49CA">
      <w:pPr>
        <w:spacing w:before="60" w:after="60"/>
        <w:ind w:left="709" w:right="357"/>
        <w:rPr>
          <w:sz w:val="20"/>
          <w:szCs w:val="20"/>
        </w:rPr>
      </w:pPr>
      <w:r w:rsidRPr="00400838">
        <w:rPr>
          <w:sz w:val="20"/>
          <w:szCs w:val="20"/>
        </w:rPr>
        <w:t>Academy of Management Review (A+)</w:t>
      </w:r>
    </w:p>
    <w:p w14:paraId="05A29753" w14:textId="77777777" w:rsidR="0070268F" w:rsidRPr="00400838" w:rsidRDefault="0070268F" w:rsidP="0070268F">
      <w:pPr>
        <w:spacing w:before="60" w:after="60"/>
        <w:ind w:left="709" w:right="357"/>
        <w:rPr>
          <w:sz w:val="20"/>
          <w:szCs w:val="20"/>
        </w:rPr>
      </w:pPr>
      <w:r w:rsidRPr="00400838">
        <w:rPr>
          <w:sz w:val="20"/>
          <w:szCs w:val="20"/>
        </w:rPr>
        <w:t>Administrative Science Quarterly (A+)</w:t>
      </w:r>
    </w:p>
    <w:p w14:paraId="4993F676" w14:textId="77777777" w:rsidR="0070268F" w:rsidRPr="00400838" w:rsidRDefault="0070268F" w:rsidP="0070268F">
      <w:pPr>
        <w:spacing w:before="60" w:after="60"/>
        <w:ind w:left="709" w:right="357"/>
        <w:rPr>
          <w:sz w:val="20"/>
          <w:szCs w:val="20"/>
        </w:rPr>
      </w:pPr>
      <w:r w:rsidRPr="00400838">
        <w:rPr>
          <w:sz w:val="20"/>
          <w:szCs w:val="20"/>
        </w:rPr>
        <w:t>British Journal of Management (B)</w:t>
      </w:r>
    </w:p>
    <w:p w14:paraId="4C62E642" w14:textId="77777777" w:rsidR="0070268F" w:rsidRPr="00400838" w:rsidRDefault="0070268F" w:rsidP="0070268F">
      <w:pPr>
        <w:spacing w:before="60" w:after="60"/>
        <w:ind w:left="709" w:right="357"/>
        <w:rPr>
          <w:sz w:val="20"/>
          <w:szCs w:val="20"/>
        </w:rPr>
      </w:pPr>
      <w:r w:rsidRPr="00400838">
        <w:rPr>
          <w:sz w:val="20"/>
          <w:szCs w:val="20"/>
        </w:rPr>
        <w:t xml:space="preserve">International Journal of Management Reviews </w:t>
      </w:r>
      <w:r w:rsidRPr="00400838">
        <w:rPr>
          <w:i/>
          <w:sz w:val="20"/>
          <w:szCs w:val="20"/>
        </w:rPr>
        <w:t>(easy to read literature reviews only, frequently a good start in case you find a fitting review)</w:t>
      </w:r>
      <w:r w:rsidR="00210399" w:rsidRPr="00400838">
        <w:rPr>
          <w:i/>
          <w:sz w:val="20"/>
          <w:szCs w:val="20"/>
        </w:rPr>
        <w:t xml:space="preserve"> </w:t>
      </w:r>
      <w:r w:rsidR="00210399" w:rsidRPr="00400838">
        <w:rPr>
          <w:sz w:val="20"/>
          <w:szCs w:val="20"/>
        </w:rPr>
        <w:t>(B/C)</w:t>
      </w:r>
    </w:p>
    <w:p w14:paraId="09284035" w14:textId="77777777" w:rsidR="0070268F" w:rsidRPr="00400838" w:rsidRDefault="0070268F" w:rsidP="0070268F">
      <w:pPr>
        <w:spacing w:before="60" w:after="60"/>
        <w:ind w:left="709" w:right="357"/>
        <w:rPr>
          <w:sz w:val="20"/>
          <w:szCs w:val="20"/>
        </w:rPr>
      </w:pPr>
      <w:r w:rsidRPr="00400838">
        <w:rPr>
          <w:sz w:val="20"/>
          <w:szCs w:val="20"/>
        </w:rPr>
        <w:t>Journal of Business Research (B)</w:t>
      </w:r>
    </w:p>
    <w:p w14:paraId="6833D6A4" w14:textId="77777777" w:rsidR="0070268F" w:rsidRPr="00400838" w:rsidRDefault="0070268F" w:rsidP="0070268F">
      <w:pPr>
        <w:spacing w:before="60" w:after="60"/>
        <w:ind w:left="709" w:right="357"/>
        <w:rPr>
          <w:sz w:val="20"/>
          <w:szCs w:val="20"/>
        </w:rPr>
      </w:pPr>
      <w:r w:rsidRPr="00400838">
        <w:rPr>
          <w:sz w:val="20"/>
          <w:szCs w:val="20"/>
        </w:rPr>
        <w:t>Journal of Management (A)</w:t>
      </w:r>
    </w:p>
    <w:p w14:paraId="27BE43EC" w14:textId="77777777" w:rsidR="0070268F" w:rsidRPr="00400838" w:rsidRDefault="0070268F" w:rsidP="0070268F">
      <w:pPr>
        <w:spacing w:before="60" w:after="60"/>
        <w:ind w:left="709" w:right="357"/>
        <w:rPr>
          <w:sz w:val="20"/>
          <w:szCs w:val="20"/>
        </w:rPr>
      </w:pPr>
      <w:r w:rsidRPr="00400838">
        <w:rPr>
          <w:sz w:val="20"/>
          <w:szCs w:val="20"/>
        </w:rPr>
        <w:t>Journal of Management Inquiry (B)</w:t>
      </w:r>
    </w:p>
    <w:p w14:paraId="49406F41" w14:textId="77777777" w:rsidR="0070268F" w:rsidRPr="00400838" w:rsidRDefault="0070268F" w:rsidP="0070268F">
      <w:pPr>
        <w:spacing w:before="60" w:after="60"/>
        <w:ind w:left="709" w:right="357"/>
        <w:rPr>
          <w:sz w:val="20"/>
          <w:szCs w:val="20"/>
        </w:rPr>
      </w:pPr>
      <w:r w:rsidRPr="00400838">
        <w:rPr>
          <w:sz w:val="20"/>
          <w:szCs w:val="20"/>
        </w:rPr>
        <w:t>Journal of Management Studies (A)</w:t>
      </w:r>
    </w:p>
    <w:p w14:paraId="47F8E522" w14:textId="77777777" w:rsidR="0070268F" w:rsidRPr="00400838" w:rsidRDefault="0070268F" w:rsidP="006B49CA">
      <w:pPr>
        <w:spacing w:before="60" w:after="60"/>
        <w:ind w:left="709" w:right="357"/>
        <w:rPr>
          <w:sz w:val="20"/>
          <w:szCs w:val="20"/>
        </w:rPr>
      </w:pPr>
      <w:r w:rsidRPr="00400838">
        <w:rPr>
          <w:sz w:val="20"/>
          <w:szCs w:val="20"/>
        </w:rPr>
        <w:t>Organization Science (A+/A)</w:t>
      </w:r>
    </w:p>
    <w:p w14:paraId="327B1EFF" w14:textId="77777777" w:rsidR="0070268F" w:rsidRPr="00400838" w:rsidRDefault="0070268F" w:rsidP="0070268F">
      <w:pPr>
        <w:spacing w:before="60" w:after="60"/>
        <w:ind w:left="709" w:right="357"/>
        <w:rPr>
          <w:sz w:val="20"/>
          <w:szCs w:val="20"/>
        </w:rPr>
      </w:pPr>
      <w:r w:rsidRPr="00400838">
        <w:rPr>
          <w:sz w:val="20"/>
          <w:szCs w:val="20"/>
        </w:rPr>
        <w:t>Organization Studies (A)</w:t>
      </w:r>
    </w:p>
    <w:p w14:paraId="3860E7B7" w14:textId="77777777" w:rsidR="0070268F" w:rsidRPr="00400838" w:rsidRDefault="0070268F" w:rsidP="0070268F">
      <w:pPr>
        <w:spacing w:before="60" w:after="60"/>
        <w:ind w:left="709" w:right="357"/>
        <w:rPr>
          <w:sz w:val="20"/>
          <w:szCs w:val="20"/>
        </w:rPr>
      </w:pPr>
      <w:r w:rsidRPr="00400838">
        <w:rPr>
          <w:sz w:val="20"/>
          <w:szCs w:val="20"/>
        </w:rPr>
        <w:t>Strategic Management Journal (A+/A)</w:t>
      </w:r>
    </w:p>
    <w:p w14:paraId="78A63177" w14:textId="77777777" w:rsidR="000B476C" w:rsidRPr="00400838" w:rsidRDefault="000B476C" w:rsidP="006B49CA">
      <w:pPr>
        <w:spacing w:before="60" w:after="60"/>
        <w:ind w:left="425" w:right="425"/>
        <w:rPr>
          <w:i/>
          <w:sz w:val="20"/>
          <w:szCs w:val="20"/>
        </w:rPr>
      </w:pPr>
    </w:p>
    <w:p w14:paraId="1AC4A834" w14:textId="58EC251E" w:rsidR="00E40892" w:rsidRPr="00400838" w:rsidRDefault="00E40892" w:rsidP="0040716B">
      <w:pPr>
        <w:pStyle w:val="ListBullet"/>
      </w:pPr>
      <w:r w:rsidRPr="00400838">
        <w:rPr>
          <w:i/>
        </w:rPr>
        <w:t>Articles in practitioner journals</w:t>
      </w:r>
      <w:r w:rsidRPr="00400838">
        <w:t>. Practitioner journals may touch upon certain up-to-date topics. For some contemporary topics, books are not yet available. In such cases, practitioner journals are more likely sources of information and analysis. You may consult practitioner journals even for non-contemporary topics because they are a valuable source of examples and case studies to be integrated in</w:t>
      </w:r>
      <w:r w:rsidR="00590A08">
        <w:t>to</w:t>
      </w:r>
      <w:r w:rsidRPr="00400838">
        <w:t xml:space="preserve"> the master thesis. Following a non-exhaustive list of journals:</w:t>
      </w:r>
    </w:p>
    <w:p w14:paraId="0575A40B" w14:textId="77777777" w:rsidR="00E40892" w:rsidRPr="00400838" w:rsidRDefault="00E40892" w:rsidP="00962FB2">
      <w:pPr>
        <w:spacing w:before="60" w:after="60"/>
        <w:ind w:left="425" w:right="425"/>
        <w:rPr>
          <w:sz w:val="20"/>
          <w:szCs w:val="20"/>
        </w:rPr>
      </w:pPr>
      <w:r w:rsidRPr="00400838">
        <w:rPr>
          <w:sz w:val="20"/>
          <w:szCs w:val="20"/>
        </w:rPr>
        <w:t>California Management Review</w:t>
      </w:r>
    </w:p>
    <w:p w14:paraId="0D22E29C" w14:textId="77777777" w:rsidR="00E40892" w:rsidRPr="00400838" w:rsidRDefault="00E40892" w:rsidP="00962FB2">
      <w:pPr>
        <w:spacing w:before="60" w:after="60"/>
        <w:ind w:left="425" w:right="425"/>
        <w:rPr>
          <w:sz w:val="20"/>
          <w:szCs w:val="20"/>
        </w:rPr>
      </w:pPr>
      <w:r w:rsidRPr="00400838">
        <w:rPr>
          <w:sz w:val="20"/>
          <w:szCs w:val="20"/>
        </w:rPr>
        <w:t>Distribution</w:t>
      </w:r>
    </w:p>
    <w:p w14:paraId="0E5C3F62" w14:textId="77777777" w:rsidR="00E40892" w:rsidRPr="00400838" w:rsidRDefault="00E40892" w:rsidP="00962FB2">
      <w:pPr>
        <w:spacing w:before="60" w:after="60"/>
        <w:ind w:left="425" w:right="425"/>
        <w:rPr>
          <w:sz w:val="20"/>
          <w:szCs w:val="20"/>
        </w:rPr>
      </w:pPr>
      <w:r w:rsidRPr="00400838">
        <w:rPr>
          <w:sz w:val="20"/>
          <w:szCs w:val="20"/>
        </w:rPr>
        <w:lastRenderedPageBreak/>
        <w:t>Harvard Business Review</w:t>
      </w:r>
    </w:p>
    <w:p w14:paraId="03F85BBC" w14:textId="77777777" w:rsidR="00E40892" w:rsidRPr="00400838" w:rsidRDefault="00E40892" w:rsidP="00962FB2">
      <w:pPr>
        <w:spacing w:before="60" w:after="60"/>
        <w:ind w:left="425" w:right="425"/>
        <w:rPr>
          <w:sz w:val="20"/>
          <w:szCs w:val="20"/>
        </w:rPr>
      </w:pPr>
      <w:r w:rsidRPr="00400838">
        <w:rPr>
          <w:sz w:val="20"/>
          <w:szCs w:val="20"/>
        </w:rPr>
        <w:t>Industrial Distribution</w:t>
      </w:r>
    </w:p>
    <w:p w14:paraId="69E3F98F" w14:textId="77777777" w:rsidR="00E40892" w:rsidRPr="00400838" w:rsidRDefault="00E40892" w:rsidP="00962FB2">
      <w:pPr>
        <w:spacing w:before="60" w:after="60"/>
        <w:ind w:left="425" w:right="425"/>
        <w:rPr>
          <w:sz w:val="20"/>
          <w:szCs w:val="20"/>
        </w:rPr>
      </w:pPr>
      <w:r w:rsidRPr="00400838">
        <w:rPr>
          <w:sz w:val="20"/>
          <w:szCs w:val="20"/>
        </w:rPr>
        <w:t>Logistics and Transport Focus</w:t>
      </w:r>
    </w:p>
    <w:p w14:paraId="69E9E0FA" w14:textId="77777777" w:rsidR="00E40892" w:rsidRPr="00400838" w:rsidRDefault="00E40892" w:rsidP="00962FB2">
      <w:pPr>
        <w:spacing w:before="60" w:after="60"/>
        <w:ind w:left="425" w:right="425"/>
        <w:rPr>
          <w:sz w:val="20"/>
          <w:szCs w:val="20"/>
        </w:rPr>
      </w:pPr>
      <w:r w:rsidRPr="00400838">
        <w:rPr>
          <w:sz w:val="20"/>
          <w:szCs w:val="20"/>
        </w:rPr>
        <w:t>Logistics Europe</w:t>
      </w:r>
    </w:p>
    <w:p w14:paraId="4C68C497" w14:textId="77777777" w:rsidR="00E40892" w:rsidRPr="00400838" w:rsidRDefault="00E40892" w:rsidP="00962FB2">
      <w:pPr>
        <w:spacing w:before="60" w:after="60"/>
        <w:ind w:left="425" w:right="425"/>
        <w:rPr>
          <w:sz w:val="20"/>
          <w:szCs w:val="20"/>
        </w:rPr>
      </w:pPr>
      <w:r w:rsidRPr="00400838">
        <w:rPr>
          <w:sz w:val="20"/>
          <w:szCs w:val="20"/>
        </w:rPr>
        <w:t>MIT Sloan Management Review</w:t>
      </w:r>
    </w:p>
    <w:p w14:paraId="6A4AB2AA" w14:textId="77777777" w:rsidR="00E40892" w:rsidRPr="00400838" w:rsidRDefault="00E40892" w:rsidP="00962FB2">
      <w:pPr>
        <w:spacing w:before="60" w:after="60"/>
        <w:ind w:left="425" w:right="425"/>
        <w:rPr>
          <w:sz w:val="20"/>
          <w:szCs w:val="20"/>
        </w:rPr>
      </w:pPr>
      <w:r w:rsidRPr="00400838">
        <w:rPr>
          <w:sz w:val="20"/>
          <w:szCs w:val="20"/>
        </w:rPr>
        <w:t>Railway Age</w:t>
      </w:r>
    </w:p>
    <w:p w14:paraId="4EB50D7B" w14:textId="77777777" w:rsidR="00E40892" w:rsidRPr="00400838" w:rsidRDefault="00E40892" w:rsidP="00962FB2">
      <w:pPr>
        <w:spacing w:before="60" w:after="60"/>
        <w:ind w:left="425" w:right="425"/>
        <w:rPr>
          <w:sz w:val="20"/>
          <w:szCs w:val="20"/>
        </w:rPr>
      </w:pPr>
      <w:r w:rsidRPr="00400838">
        <w:rPr>
          <w:sz w:val="20"/>
          <w:szCs w:val="20"/>
        </w:rPr>
        <w:t>Supply Chain Management Review</w:t>
      </w:r>
    </w:p>
    <w:p w14:paraId="12D30CD7" w14:textId="77777777" w:rsidR="00E40892" w:rsidRPr="00400838" w:rsidRDefault="00E40892" w:rsidP="00962FB2">
      <w:pPr>
        <w:spacing w:before="60" w:after="60"/>
        <w:ind w:left="425" w:right="425"/>
        <w:rPr>
          <w:sz w:val="20"/>
          <w:szCs w:val="20"/>
        </w:rPr>
      </w:pPr>
      <w:r w:rsidRPr="00400838">
        <w:rPr>
          <w:sz w:val="20"/>
          <w:szCs w:val="20"/>
        </w:rPr>
        <w:t>Traffic Management</w:t>
      </w:r>
    </w:p>
    <w:p w14:paraId="45A04FD3" w14:textId="77777777" w:rsidR="00E40892" w:rsidRPr="00400838" w:rsidRDefault="00E40892" w:rsidP="00962FB2">
      <w:pPr>
        <w:spacing w:before="60" w:after="60"/>
        <w:ind w:left="425" w:right="425"/>
        <w:rPr>
          <w:sz w:val="20"/>
          <w:szCs w:val="20"/>
        </w:rPr>
      </w:pPr>
      <w:r w:rsidRPr="00400838">
        <w:rPr>
          <w:sz w:val="20"/>
          <w:szCs w:val="20"/>
        </w:rPr>
        <w:t>Transportation &amp; Distribution</w:t>
      </w:r>
    </w:p>
    <w:p w14:paraId="32232293" w14:textId="77777777" w:rsidR="00E40892" w:rsidRPr="00400838" w:rsidRDefault="00E40892" w:rsidP="00962FB2">
      <w:pPr>
        <w:spacing w:before="60" w:after="60"/>
        <w:ind w:left="425" w:right="425"/>
        <w:rPr>
          <w:sz w:val="20"/>
          <w:szCs w:val="20"/>
        </w:rPr>
      </w:pPr>
      <w:r w:rsidRPr="00400838">
        <w:rPr>
          <w:sz w:val="20"/>
          <w:szCs w:val="20"/>
        </w:rPr>
        <w:t>Transportation Journal</w:t>
      </w:r>
    </w:p>
    <w:p w14:paraId="08F241D7" w14:textId="77777777" w:rsidR="00E40892" w:rsidRPr="00400838" w:rsidRDefault="00E40892" w:rsidP="00962FB2">
      <w:pPr>
        <w:spacing w:before="60" w:after="60"/>
        <w:ind w:left="425" w:right="425"/>
        <w:rPr>
          <w:sz w:val="20"/>
          <w:szCs w:val="20"/>
        </w:rPr>
      </w:pPr>
      <w:r w:rsidRPr="00400838">
        <w:rPr>
          <w:sz w:val="20"/>
          <w:szCs w:val="20"/>
        </w:rPr>
        <w:t>Warehousing Management</w:t>
      </w:r>
    </w:p>
    <w:p w14:paraId="50D47FD0" w14:textId="18F65B2E" w:rsidR="00E40892" w:rsidRPr="00400838" w:rsidRDefault="00E40892" w:rsidP="0040716B">
      <w:pPr>
        <w:pStyle w:val="ListBullet"/>
      </w:pPr>
      <w:r w:rsidRPr="00400838">
        <w:rPr>
          <w:i/>
        </w:rPr>
        <w:t>Newsmagazines and newspapers</w:t>
      </w:r>
      <w:r w:rsidRPr="00400838">
        <w:t>. If you are covering a current topic or need to have a day-by-day account of events and cannot find one elsewhere, you may also turn to news</w:t>
      </w:r>
      <w:r w:rsidR="00590A08">
        <w:t xml:space="preserve"> </w:t>
      </w:r>
      <w:r w:rsidRPr="00400838">
        <w:t xml:space="preserve">magazines and newspapers. Be sure, however, to check with your </w:t>
      </w:r>
      <w:r w:rsidR="00D77C8C" w:rsidRPr="00400838">
        <w:t>supervisor</w:t>
      </w:r>
      <w:r w:rsidRPr="00400838">
        <w:t xml:space="preserve"> to ensure that these are considered acceptable sources for your assignment. </w:t>
      </w:r>
      <w:r w:rsidR="00590A08">
        <w:t xml:space="preserve">They are </w:t>
      </w:r>
      <w:r w:rsidR="00150E7C">
        <w:t>primari</w:t>
      </w:r>
      <w:r w:rsidR="00590A08">
        <w:t xml:space="preserve">ly </w:t>
      </w:r>
      <w:r w:rsidR="00150E7C">
        <w:t>help</w:t>
      </w:r>
      <w:r w:rsidR="00590A08">
        <w:t xml:space="preserve">ful for facts </w:t>
      </w:r>
      <w:r w:rsidRPr="00400838">
        <w:t>or contemporary quotes and are usually not good sources of analysis.</w:t>
      </w:r>
    </w:p>
    <w:p w14:paraId="03383CF0" w14:textId="5FF1C069" w:rsidR="00E40892" w:rsidRPr="00400838" w:rsidRDefault="00E40892" w:rsidP="0040716B">
      <w:pPr>
        <w:pStyle w:val="ListBullet"/>
      </w:pPr>
      <w:r w:rsidRPr="00400838">
        <w:rPr>
          <w:i/>
        </w:rPr>
        <w:t>Internet/electronic resources</w:t>
      </w:r>
      <w:r w:rsidRPr="00400838">
        <w:t>. Over the past few years</w:t>
      </w:r>
      <w:r w:rsidR="00590A08">
        <w:t>,</w:t>
      </w:r>
      <w:r w:rsidRPr="00400838">
        <w:t xml:space="preserve"> it has become increasingly easy to find research information about logistics and supply chain management by using the Internet. The following are a number of websites that will get you started in searching for information in the logistics and supply chain management area you may need in writing your master thesis:</w:t>
      </w:r>
    </w:p>
    <w:p w14:paraId="1F8665A8" w14:textId="77777777" w:rsidR="00E40892" w:rsidRPr="00400838" w:rsidRDefault="00370BDF" w:rsidP="00962FB2">
      <w:pPr>
        <w:spacing w:before="60" w:after="60"/>
        <w:ind w:left="425" w:right="425"/>
        <w:rPr>
          <w:sz w:val="20"/>
          <w:szCs w:val="20"/>
        </w:rPr>
      </w:pPr>
      <w:hyperlink r:id="rId10" w:history="1">
        <w:r w:rsidR="00E40892" w:rsidRPr="00400838">
          <w:rPr>
            <w:rStyle w:val="Hyperlink"/>
            <w:sz w:val="20"/>
            <w:szCs w:val="20"/>
          </w:rPr>
          <w:t>www.capsresearch.org</w:t>
        </w:r>
      </w:hyperlink>
    </w:p>
    <w:p w14:paraId="01F6A6CB" w14:textId="77777777" w:rsidR="00E40892" w:rsidRPr="00400838" w:rsidRDefault="00370BDF" w:rsidP="00962FB2">
      <w:pPr>
        <w:spacing w:before="60" w:after="60"/>
        <w:ind w:left="425" w:right="425"/>
        <w:rPr>
          <w:sz w:val="20"/>
          <w:szCs w:val="20"/>
        </w:rPr>
      </w:pPr>
      <w:hyperlink r:id="rId11" w:history="1">
        <w:r w:rsidR="00E40892" w:rsidRPr="00400838">
          <w:rPr>
            <w:rStyle w:val="Hyperlink"/>
            <w:sz w:val="20"/>
            <w:szCs w:val="20"/>
          </w:rPr>
          <w:t>www.supply-chain.org</w:t>
        </w:r>
      </w:hyperlink>
    </w:p>
    <w:p w14:paraId="6E696C2C" w14:textId="77777777" w:rsidR="00E40892" w:rsidRPr="00400838" w:rsidRDefault="00370BDF" w:rsidP="00962FB2">
      <w:pPr>
        <w:spacing w:before="60" w:after="60"/>
        <w:ind w:left="425" w:right="425"/>
        <w:rPr>
          <w:sz w:val="20"/>
          <w:szCs w:val="20"/>
        </w:rPr>
      </w:pPr>
      <w:hyperlink r:id="rId12" w:history="1">
        <w:r w:rsidR="00E40892" w:rsidRPr="00400838">
          <w:rPr>
            <w:rStyle w:val="Hyperlink"/>
            <w:sz w:val="20"/>
            <w:szCs w:val="20"/>
          </w:rPr>
          <w:t>www.cscmp.org</w:t>
        </w:r>
      </w:hyperlink>
    </w:p>
    <w:p w14:paraId="5D67B731" w14:textId="77777777" w:rsidR="00E40892" w:rsidRPr="00400838" w:rsidRDefault="00370BDF" w:rsidP="00962FB2">
      <w:pPr>
        <w:spacing w:before="60" w:after="60"/>
        <w:ind w:left="425" w:right="425"/>
        <w:rPr>
          <w:sz w:val="20"/>
          <w:szCs w:val="20"/>
        </w:rPr>
      </w:pPr>
      <w:hyperlink r:id="rId13" w:history="1">
        <w:r w:rsidR="00E40892" w:rsidRPr="00400838">
          <w:rPr>
            <w:rStyle w:val="Hyperlink"/>
            <w:sz w:val="20"/>
            <w:szCs w:val="20"/>
          </w:rPr>
          <w:t>www.supplychaintoday.com</w:t>
        </w:r>
      </w:hyperlink>
    </w:p>
    <w:p w14:paraId="6EEBB03C" w14:textId="77777777" w:rsidR="00E40892" w:rsidRPr="00400838" w:rsidRDefault="00370BDF" w:rsidP="00962FB2">
      <w:pPr>
        <w:spacing w:before="60" w:after="60"/>
        <w:ind w:left="425" w:right="425"/>
        <w:rPr>
          <w:sz w:val="20"/>
          <w:szCs w:val="20"/>
        </w:rPr>
      </w:pPr>
      <w:hyperlink r:id="rId14" w:history="1">
        <w:r w:rsidR="00E40892" w:rsidRPr="00400838">
          <w:rPr>
            <w:rStyle w:val="Hyperlink"/>
            <w:sz w:val="20"/>
            <w:szCs w:val="20"/>
          </w:rPr>
          <w:t>www.supplychainsites.com</w:t>
        </w:r>
      </w:hyperlink>
    </w:p>
    <w:p w14:paraId="62D4DB0A" w14:textId="77777777" w:rsidR="00E40892" w:rsidRPr="00400838" w:rsidRDefault="00370BDF" w:rsidP="00962FB2">
      <w:pPr>
        <w:spacing w:before="60" w:after="60"/>
        <w:ind w:left="425" w:right="425"/>
        <w:rPr>
          <w:sz w:val="20"/>
          <w:szCs w:val="20"/>
        </w:rPr>
      </w:pPr>
      <w:hyperlink r:id="rId15" w:history="1">
        <w:r w:rsidR="00E40892" w:rsidRPr="00400838">
          <w:rPr>
            <w:rStyle w:val="Hyperlink"/>
            <w:sz w:val="20"/>
            <w:szCs w:val="20"/>
          </w:rPr>
          <w:t>www.logistics.about.com/od/supplychainmgmt</w:t>
        </w:r>
      </w:hyperlink>
    </w:p>
    <w:p w14:paraId="2150B35F" w14:textId="77777777" w:rsidR="00400838" w:rsidRPr="00400838" w:rsidRDefault="00400838" w:rsidP="00400838">
      <w:pPr>
        <w:spacing w:before="60" w:after="60"/>
        <w:ind w:right="425"/>
      </w:pPr>
    </w:p>
    <w:p w14:paraId="39288447" w14:textId="5EDEB849" w:rsidR="009D24F6" w:rsidRPr="00400838" w:rsidRDefault="00CF682D" w:rsidP="00400838">
      <w:pPr>
        <w:pStyle w:val="Heading1"/>
        <w:numPr>
          <w:ilvl w:val="0"/>
          <w:numId w:val="0"/>
        </w:numPr>
        <w:tabs>
          <w:tab w:val="clear" w:pos="680"/>
        </w:tabs>
        <w:spacing w:before="240"/>
        <w:jc w:val="center"/>
        <w:rPr>
          <w:lang w:val="en-US"/>
        </w:rPr>
      </w:pPr>
      <w:r w:rsidRPr="00400838">
        <w:rPr>
          <w:rFonts w:ascii="Times New Roman" w:hAnsi="Times New Roman"/>
          <w:bCs/>
          <w:caps/>
          <w:kern w:val="0"/>
          <w:sz w:val="24"/>
          <w:szCs w:val="24"/>
          <w:lang w:val="en-US" w:eastAsia="de-DE"/>
        </w:rPr>
        <w:t>Preparing the</w:t>
      </w:r>
      <w:r w:rsidR="00E40892" w:rsidRPr="00400838">
        <w:rPr>
          <w:rFonts w:ascii="Times New Roman" w:hAnsi="Times New Roman"/>
          <w:bCs/>
          <w:caps/>
          <w:kern w:val="0"/>
          <w:sz w:val="24"/>
          <w:szCs w:val="24"/>
          <w:lang w:val="en-US" w:eastAsia="de-DE"/>
        </w:rPr>
        <w:t xml:space="preserve"> Master Thesis</w:t>
      </w:r>
    </w:p>
    <w:p w14:paraId="62677214" w14:textId="77777777" w:rsidR="00CF682D" w:rsidRPr="00400838" w:rsidRDefault="00CF682D" w:rsidP="00CA1CF5">
      <w:pPr>
        <w:pStyle w:val="Heading2"/>
        <w:numPr>
          <w:ilvl w:val="0"/>
          <w:numId w:val="20"/>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Structuring the document</w:t>
      </w:r>
    </w:p>
    <w:p w14:paraId="359064C0" w14:textId="77777777" w:rsidR="00E40892" w:rsidRPr="00400838" w:rsidRDefault="00E40892" w:rsidP="00E40892">
      <w:r w:rsidRPr="00400838">
        <w:t>The document should consist of the following:</w:t>
      </w:r>
    </w:p>
    <w:p w14:paraId="7F75DA69" w14:textId="5A285763" w:rsidR="00E40892" w:rsidRPr="00400838" w:rsidRDefault="00E40892" w:rsidP="00CF682D">
      <w:pPr>
        <w:pStyle w:val="ListParagraph"/>
        <w:numPr>
          <w:ilvl w:val="0"/>
          <w:numId w:val="2"/>
        </w:numPr>
        <w:spacing w:after="60"/>
        <w:ind w:left="426" w:hanging="284"/>
      </w:pPr>
      <w:r w:rsidRPr="00400838">
        <w:t>Title page</w:t>
      </w:r>
      <w:r w:rsidR="0054741E" w:rsidRPr="00400838">
        <w:t xml:space="preserve"> containing the following information: </w:t>
      </w:r>
      <w:r w:rsidR="00590A08">
        <w:t>N</w:t>
      </w:r>
      <w:r w:rsidR="0054741E" w:rsidRPr="00400838">
        <w:t>ame of the institution, name of the program, name of the student</w:t>
      </w:r>
      <w:r w:rsidR="0085607B">
        <w:t>, the student ID number,</w:t>
      </w:r>
      <w:r w:rsidR="0054741E" w:rsidRPr="00400838">
        <w:t xml:space="preserve"> title of the thesis, name of the supervisor and the mentor, place</w:t>
      </w:r>
      <w:r w:rsidR="00590A08">
        <w:t>,</w:t>
      </w:r>
      <w:r w:rsidR="0054741E" w:rsidRPr="00400838">
        <w:t xml:space="preserve"> and date </w:t>
      </w:r>
    </w:p>
    <w:p w14:paraId="6748E4FB" w14:textId="77777777" w:rsidR="00E40892" w:rsidRPr="00400838" w:rsidRDefault="00E40892" w:rsidP="00CF682D">
      <w:pPr>
        <w:pStyle w:val="ListParagraph"/>
        <w:numPr>
          <w:ilvl w:val="0"/>
          <w:numId w:val="2"/>
        </w:numPr>
        <w:spacing w:after="60"/>
        <w:ind w:left="426" w:hanging="284"/>
      </w:pPr>
      <w:r w:rsidRPr="00400838">
        <w:t>Table of content</w:t>
      </w:r>
    </w:p>
    <w:p w14:paraId="72854E51" w14:textId="77777777" w:rsidR="00E40892" w:rsidRPr="00400838" w:rsidRDefault="00E40892" w:rsidP="00CF682D">
      <w:pPr>
        <w:pStyle w:val="ListParagraph"/>
        <w:numPr>
          <w:ilvl w:val="0"/>
          <w:numId w:val="2"/>
        </w:numPr>
        <w:spacing w:after="60"/>
        <w:ind w:left="426" w:hanging="284"/>
      </w:pPr>
      <w:r w:rsidRPr="00400838">
        <w:t>List of abbreviations (optional)</w:t>
      </w:r>
    </w:p>
    <w:p w14:paraId="7F1A7128" w14:textId="77777777" w:rsidR="00E40892" w:rsidRPr="00400838" w:rsidRDefault="00E40892" w:rsidP="00CF682D">
      <w:pPr>
        <w:pStyle w:val="ListParagraph"/>
        <w:numPr>
          <w:ilvl w:val="0"/>
          <w:numId w:val="2"/>
        </w:numPr>
        <w:spacing w:after="60"/>
        <w:ind w:left="426" w:hanging="284"/>
      </w:pPr>
      <w:r w:rsidRPr="00400838">
        <w:t>List of figures (optional)</w:t>
      </w:r>
    </w:p>
    <w:p w14:paraId="347415ED" w14:textId="77777777" w:rsidR="00E40892" w:rsidRPr="00400838" w:rsidRDefault="00E40892" w:rsidP="00CF682D">
      <w:pPr>
        <w:pStyle w:val="ListParagraph"/>
        <w:numPr>
          <w:ilvl w:val="0"/>
          <w:numId w:val="2"/>
        </w:numPr>
        <w:spacing w:after="60"/>
        <w:ind w:left="426" w:hanging="284"/>
      </w:pPr>
      <w:r w:rsidRPr="00400838">
        <w:t>List of tables (optional)</w:t>
      </w:r>
    </w:p>
    <w:p w14:paraId="6479EB74" w14:textId="77777777" w:rsidR="00E40892" w:rsidRPr="00400838" w:rsidRDefault="00E40892" w:rsidP="00CF682D">
      <w:pPr>
        <w:pStyle w:val="ListParagraph"/>
        <w:numPr>
          <w:ilvl w:val="0"/>
          <w:numId w:val="2"/>
        </w:numPr>
        <w:spacing w:after="60"/>
        <w:ind w:left="426" w:hanging="284"/>
      </w:pPr>
      <w:r w:rsidRPr="00400838">
        <w:t>List of symbols (optional)</w:t>
      </w:r>
    </w:p>
    <w:p w14:paraId="344AB07C" w14:textId="77777777" w:rsidR="00E40892" w:rsidRPr="00400838" w:rsidRDefault="00D77C8C" w:rsidP="00CF682D">
      <w:pPr>
        <w:pStyle w:val="ListParagraph"/>
        <w:numPr>
          <w:ilvl w:val="0"/>
          <w:numId w:val="2"/>
        </w:numPr>
        <w:spacing w:after="60"/>
        <w:ind w:left="426" w:hanging="284"/>
      </w:pPr>
      <w:r w:rsidRPr="00400838">
        <w:t>Text</w:t>
      </w:r>
      <w:r w:rsidR="00E40892" w:rsidRPr="00400838">
        <w:t xml:space="preserve"> (from Introduction to Conclusion)</w:t>
      </w:r>
    </w:p>
    <w:p w14:paraId="30615BBD" w14:textId="77777777" w:rsidR="00E40892" w:rsidRPr="00400838" w:rsidRDefault="00E40892" w:rsidP="00CF682D">
      <w:pPr>
        <w:pStyle w:val="ListParagraph"/>
        <w:numPr>
          <w:ilvl w:val="0"/>
          <w:numId w:val="2"/>
        </w:numPr>
        <w:spacing w:after="60"/>
        <w:ind w:left="426" w:hanging="284"/>
      </w:pPr>
      <w:r w:rsidRPr="00400838">
        <w:t>Appendix (optional)</w:t>
      </w:r>
    </w:p>
    <w:p w14:paraId="22094192" w14:textId="77777777" w:rsidR="00E40892" w:rsidRPr="00400838" w:rsidRDefault="00E40892" w:rsidP="00CF682D">
      <w:pPr>
        <w:pStyle w:val="ListParagraph"/>
        <w:numPr>
          <w:ilvl w:val="0"/>
          <w:numId w:val="2"/>
        </w:numPr>
        <w:spacing w:after="60"/>
        <w:ind w:left="426" w:hanging="284"/>
      </w:pPr>
      <w:r w:rsidRPr="00400838">
        <w:t>Bibliography</w:t>
      </w:r>
    </w:p>
    <w:p w14:paraId="582544B2" w14:textId="77777777" w:rsidR="00E40892" w:rsidRPr="00400838" w:rsidRDefault="00C90B59" w:rsidP="00E40892">
      <w:r w:rsidRPr="00400838">
        <w:t>More specifically, t</w:t>
      </w:r>
      <w:r w:rsidR="00D77C8C" w:rsidRPr="00400838">
        <w:t>he text of the master thesis should have:</w:t>
      </w:r>
    </w:p>
    <w:p w14:paraId="28C94585" w14:textId="28507BF4" w:rsidR="00D77C8C" w:rsidRPr="00400838" w:rsidRDefault="00D77C8C" w:rsidP="0040716B">
      <w:pPr>
        <w:pStyle w:val="ListBullet"/>
      </w:pPr>
      <w:r w:rsidRPr="00400838">
        <w:t>An</w:t>
      </w:r>
      <w:r w:rsidR="00E40892" w:rsidRPr="00400838">
        <w:t xml:space="preserve"> </w:t>
      </w:r>
      <w:r w:rsidR="00E40892" w:rsidRPr="00400838">
        <w:rPr>
          <w:i/>
        </w:rPr>
        <w:t>Introduction</w:t>
      </w:r>
      <w:r w:rsidR="00E40892" w:rsidRPr="00400838">
        <w:t xml:space="preserve"> is key to letting your reader know where you are headed and what you will accomplish. Remember always that while the organization of your master thesis may be clear to you, it is not clear to your reader. Therefore, the introduction is something like a road map that acquaints the reader with the journey ahead. This will make it easier for the reader to understand what follows and will improve the reader</w:t>
      </w:r>
      <w:r w:rsidR="00BA19AD">
        <w:t>’</w:t>
      </w:r>
      <w:r w:rsidR="00E40892" w:rsidRPr="00400838">
        <w:t xml:space="preserve">s evaluation of your </w:t>
      </w:r>
      <w:r w:rsidR="00E40892" w:rsidRPr="00400838">
        <w:lastRenderedPageBreak/>
        <w:t>work. Tell the reader in concise terms what the subject of the master thesis is</w:t>
      </w:r>
      <w:r w:rsidR="007A42D3" w:rsidRPr="00400838">
        <w:t xml:space="preserve"> and why it is relevant.</w:t>
      </w:r>
    </w:p>
    <w:p w14:paraId="4C7CC586" w14:textId="48826A6E" w:rsidR="00D77C8C" w:rsidRPr="00400838" w:rsidRDefault="00590A08" w:rsidP="0040716B">
      <w:pPr>
        <w:pStyle w:val="ListBullet"/>
      </w:pPr>
      <w:r>
        <w:t>The</w:t>
      </w:r>
      <w:r w:rsidR="00E40892" w:rsidRPr="00400838">
        <w:t xml:space="preserve"> </w:t>
      </w:r>
      <w:r w:rsidR="00E40892" w:rsidRPr="00400838">
        <w:rPr>
          <w:i/>
        </w:rPr>
        <w:t>Main Body</w:t>
      </w:r>
      <w:r w:rsidR="00E40892" w:rsidRPr="00400838">
        <w:t xml:space="preserve"> </w:t>
      </w:r>
      <w:r w:rsidR="00C90B59" w:rsidRPr="00400838">
        <w:t xml:space="preserve">represents the </w:t>
      </w:r>
      <w:r w:rsidR="00E40892" w:rsidRPr="00400838">
        <w:t xml:space="preserve">largest part of the master thesis. It should have a logical organization. </w:t>
      </w:r>
      <w:r w:rsidR="00C90B59" w:rsidRPr="00400838">
        <w:t>D</w:t>
      </w:r>
      <w:r w:rsidR="00E40892" w:rsidRPr="00400838">
        <w:t>ivide the main body into sections designated by headings and subheadings</w:t>
      </w:r>
      <w:r w:rsidR="00C90B59" w:rsidRPr="00400838">
        <w:t xml:space="preserve"> (depending on the research approach and methodology)</w:t>
      </w:r>
      <w:r w:rsidR="00E40892" w:rsidRPr="00400838">
        <w:t>. Also</w:t>
      </w:r>
      <w:r>
        <w:t>,</w:t>
      </w:r>
      <w:r w:rsidR="00E40892" w:rsidRPr="00400838">
        <w:t xml:space="preserve"> with regard to your main body, do not assume knowledge on the part of the reader. Include all important information, explain its significance, and detail your logic. Your </w:t>
      </w:r>
      <w:r w:rsidR="00D77C8C" w:rsidRPr="00400838">
        <w:t>supervisor</w:t>
      </w:r>
      <w:r w:rsidR="00E40892" w:rsidRPr="00400838">
        <w:t xml:space="preserve"> wants to know what you know and will not </w:t>
      </w:r>
      <w:r w:rsidR="00C90B59" w:rsidRPr="00400838">
        <w:t xml:space="preserve">necessarily </w:t>
      </w:r>
      <w:r w:rsidR="00E40892" w:rsidRPr="00400838">
        <w:t>“read into” the master thesis information that is not there.</w:t>
      </w:r>
    </w:p>
    <w:p w14:paraId="69B28716" w14:textId="13001C3F" w:rsidR="00E40892" w:rsidRPr="00400838" w:rsidRDefault="00C90B59" w:rsidP="0040716B">
      <w:pPr>
        <w:pStyle w:val="ListBullet"/>
      </w:pPr>
      <w:r w:rsidRPr="00400838">
        <w:t>A</w:t>
      </w:r>
      <w:r w:rsidR="00E40892" w:rsidRPr="00400838">
        <w:t xml:space="preserve"> </w:t>
      </w:r>
      <w:r w:rsidR="00E40892" w:rsidRPr="00400838">
        <w:rPr>
          <w:i/>
        </w:rPr>
        <w:t>Conclusion</w:t>
      </w:r>
      <w:r w:rsidR="00E40892" w:rsidRPr="00400838">
        <w:t xml:space="preserve"> </w:t>
      </w:r>
      <w:r w:rsidRPr="00400838">
        <w:t xml:space="preserve">section </w:t>
      </w:r>
      <w:r w:rsidR="00E40892" w:rsidRPr="00400838">
        <w:t>should sum up what you have found and stress the evidence that supports your analysis. There is something very human about wanting to have things summed up, so do not leave your reader hanging without a conclusion.</w:t>
      </w:r>
      <w:r w:rsidR="009D24F6" w:rsidRPr="00400838">
        <w:t xml:space="preserve"> The concluding section should also have the following parts: managerial and theoretical contribution</w:t>
      </w:r>
      <w:r w:rsidR="00F6273C" w:rsidRPr="00400838">
        <w:t>, limitations of the study</w:t>
      </w:r>
      <w:r w:rsidR="00590A08">
        <w:t>,</w:t>
      </w:r>
      <w:r w:rsidR="00F6273C" w:rsidRPr="00400838">
        <w:t xml:space="preserve"> and implications for future research.</w:t>
      </w:r>
    </w:p>
    <w:p w14:paraId="00F535EE" w14:textId="77777777" w:rsidR="006D673A" w:rsidRPr="00400838" w:rsidRDefault="006D673A" w:rsidP="006D673A">
      <w:pPr>
        <w:pStyle w:val="Heading2"/>
        <w:numPr>
          <w:ilvl w:val="0"/>
          <w:numId w:val="20"/>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Size and format of the document</w:t>
      </w:r>
    </w:p>
    <w:p w14:paraId="5A22A441" w14:textId="4935B0E1" w:rsidR="006D673A" w:rsidRPr="00400838" w:rsidRDefault="006D673A" w:rsidP="006D673A">
      <w:pPr>
        <w:pStyle w:val="ListParagraph"/>
        <w:numPr>
          <w:ilvl w:val="0"/>
          <w:numId w:val="2"/>
        </w:numPr>
        <w:spacing w:after="60"/>
        <w:ind w:left="426" w:hanging="284"/>
        <w:jc w:val="both"/>
      </w:pPr>
      <w:r w:rsidRPr="00400838">
        <w:t xml:space="preserve">The expected size of the document is between 60 to 80 pages (excluding title page, table of content, lists of abbreviations, figures, tables, references, appendices). In addition, always remember, great academic achievement is reflected in </w:t>
      </w:r>
      <w:r w:rsidR="00590A08">
        <w:t xml:space="preserve">the </w:t>
      </w:r>
      <w:r w:rsidRPr="00400838">
        <w:t>quality, not quantity.</w:t>
      </w:r>
    </w:p>
    <w:p w14:paraId="7E0445AD" w14:textId="00724EE2" w:rsidR="006D673A" w:rsidRPr="00400838" w:rsidRDefault="006D673A" w:rsidP="006D673A">
      <w:pPr>
        <w:pStyle w:val="ListParagraph"/>
        <w:numPr>
          <w:ilvl w:val="0"/>
          <w:numId w:val="2"/>
        </w:numPr>
        <w:spacing w:after="60"/>
        <w:ind w:left="426" w:hanging="284"/>
        <w:jc w:val="both"/>
      </w:pPr>
      <w:r w:rsidRPr="00400838">
        <w:t>We advise you to follow a consistent formatting style. Recommended font types are Arial, Calibri</w:t>
      </w:r>
      <w:r w:rsidR="00590A08">
        <w:t>,</w:t>
      </w:r>
      <w:r w:rsidRPr="00400838">
        <w:t xml:space="preserve"> or Times New Roman. Font size should be 12 pt for Calibri and Times New Roman and 11 pt for Arial in the main text, and 10 pt respectively 9 pt in footnotes as well as figure and table sources. Line spacing in the main text is maximum 1.5; in footnotes and in figure</w:t>
      </w:r>
      <w:r w:rsidR="00F6273C" w:rsidRPr="00400838">
        <w:t>s</w:t>
      </w:r>
      <w:r w:rsidRPr="00400838">
        <w:t xml:space="preserve"> and table sources</w:t>
      </w:r>
      <w:r w:rsidR="00590A08">
        <w:t>,</w:t>
      </w:r>
      <w:r w:rsidRPr="00400838">
        <w:t xml:space="preserve"> single-spaced 1.0.</w:t>
      </w:r>
    </w:p>
    <w:p w14:paraId="04F1F104" w14:textId="2798AD2E" w:rsidR="006D673A" w:rsidRPr="00400838" w:rsidRDefault="006D673A" w:rsidP="00400838">
      <w:pPr>
        <w:pStyle w:val="ListParagraph"/>
        <w:numPr>
          <w:ilvl w:val="0"/>
          <w:numId w:val="2"/>
        </w:numPr>
        <w:spacing w:after="60"/>
        <w:ind w:left="426" w:hanging="284"/>
        <w:jc w:val="both"/>
      </w:pPr>
      <w:r w:rsidRPr="00400838">
        <w:t>All figures and tables should be numbered, named</w:t>
      </w:r>
      <w:r w:rsidR="00590A08">
        <w:t>,</w:t>
      </w:r>
      <w:r w:rsidRPr="00400838">
        <w:t xml:space="preserve"> and referenced consistently.</w:t>
      </w:r>
    </w:p>
    <w:p w14:paraId="50B7E0F9" w14:textId="77777777" w:rsidR="00E40892" w:rsidRPr="00400838" w:rsidRDefault="00E40892" w:rsidP="00CA1CF5">
      <w:pPr>
        <w:pStyle w:val="Heading2"/>
        <w:numPr>
          <w:ilvl w:val="0"/>
          <w:numId w:val="20"/>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Writing the Master Thesis</w:t>
      </w:r>
    </w:p>
    <w:p w14:paraId="393E84FA" w14:textId="77777777" w:rsidR="00E40892" w:rsidRPr="00400838" w:rsidRDefault="00E40892" w:rsidP="006B49CA">
      <w:pPr>
        <w:jc w:val="both"/>
      </w:pPr>
      <w:r w:rsidRPr="00400838">
        <w:t>Besides structure, the other hallmark of a good master thesis is clarity in writing. It is also important to realize that your report will be judged in part by such standards as neatness, grammar, and spelling, and other such technical criteria. Remember that if a master thesis fails to communicate well, then its research – no matter how well done – will have little impact. Following you will find some essential style considerations:</w:t>
      </w:r>
    </w:p>
    <w:p w14:paraId="2E804077" w14:textId="77777777" w:rsidR="00E40892" w:rsidRPr="00400838" w:rsidRDefault="00E40892" w:rsidP="0040716B">
      <w:pPr>
        <w:pStyle w:val="ListBullet"/>
      </w:pPr>
      <w:r w:rsidRPr="00400838">
        <w:rPr>
          <w:i/>
        </w:rPr>
        <w:t>Watch your sentence structure</w:t>
      </w:r>
      <w:r w:rsidRPr="00400838">
        <w:t>. Students and scholars too often seem to assume that long, complex sentences are symbolic of profundity. They are not; they are mostly just cumbersome. Simple, subject-verb-object sentences are best. They are powerful. Still, if you do not vary them occasionally, numerous short sentences do not “read” well. So, after several simple sentences, add a longer one. But do not go too far the other way. Consider “Rourke’s Rule of 2s”: “Sentences more than two lines long or with more than two commas are probably too long to be understood easily, especially if there have been two in a row.”</w:t>
      </w:r>
    </w:p>
    <w:p w14:paraId="0935E050" w14:textId="77777777" w:rsidR="00E40892" w:rsidRPr="00400838" w:rsidRDefault="00E40892" w:rsidP="0040716B">
      <w:pPr>
        <w:pStyle w:val="ListBullet"/>
      </w:pPr>
      <w:r w:rsidRPr="00400838">
        <w:rPr>
          <w:i/>
        </w:rPr>
        <w:t>Rely on active tense, action verbs</w:t>
      </w:r>
      <w:r w:rsidRPr="00400838">
        <w:t>. Avoid the passive tense. Similarly, action verbs (made, jumped, went) are better than verbs of being (is, are, were). In general, active/action verbs generate more interest.</w:t>
      </w:r>
    </w:p>
    <w:p w14:paraId="72EB10AF" w14:textId="77777777" w:rsidR="00E40892" w:rsidRPr="00400838" w:rsidRDefault="00E40892" w:rsidP="0040716B">
      <w:pPr>
        <w:pStyle w:val="ListBullet"/>
      </w:pPr>
      <w:r w:rsidRPr="00400838">
        <w:rPr>
          <w:i/>
        </w:rPr>
        <w:t>Use standard English</w:t>
      </w:r>
      <w:r w:rsidRPr="00400838">
        <w:t>. Colloquial English typically does not make a good impression unless you are writing fiction.</w:t>
      </w:r>
    </w:p>
    <w:p w14:paraId="3EEC0F8C" w14:textId="6504DB7B" w:rsidR="00E40892" w:rsidRPr="00400838" w:rsidRDefault="00E40892" w:rsidP="0040716B">
      <w:pPr>
        <w:pStyle w:val="ListBullet"/>
      </w:pPr>
      <w:r w:rsidRPr="00400838">
        <w:rPr>
          <w:i/>
        </w:rPr>
        <w:t>Avoid starting too many sentences with adverbial or adjectival clauses or phrases</w:t>
      </w:r>
      <w:r w:rsidRPr="00400838">
        <w:t>. These are the short phrases (such as “In the later stage of the life cycle, the firm is exposed …”) that are often followed by a comma. Also</w:t>
      </w:r>
      <w:r w:rsidR="00590A08">
        <w:t>,</w:t>
      </w:r>
      <w:r w:rsidRPr="00400838">
        <w:t xml:space="preserve"> shun </w:t>
      </w:r>
      <w:r w:rsidR="006B49CA" w:rsidRPr="00400838">
        <w:t xml:space="preserve">repeatedly </w:t>
      </w:r>
      <w:r w:rsidRPr="00400838">
        <w:t>beginning or ending sentences with words or phrases such as: however, though, for example, for instance.</w:t>
      </w:r>
    </w:p>
    <w:p w14:paraId="011D3F03" w14:textId="42D3F5BD" w:rsidR="00E40892" w:rsidRPr="00400838" w:rsidRDefault="00E40892" w:rsidP="0040716B">
      <w:pPr>
        <w:pStyle w:val="ListBullet"/>
      </w:pPr>
      <w:r w:rsidRPr="00400838">
        <w:rPr>
          <w:i/>
        </w:rPr>
        <w:t>Watch your paragraph length</w:t>
      </w:r>
      <w:r w:rsidRPr="00400838">
        <w:t xml:space="preserve">. Paragraphs over one page in length are usually too long. They may contain redundant statements or more than one major idea. Rework such paragraphs to delete unnecessary text or to separate ideas into additional paragraphs. At the </w:t>
      </w:r>
      <w:r w:rsidRPr="00400838">
        <w:lastRenderedPageBreak/>
        <w:t xml:space="preserve">other extreme, one-sentence paragraphs are not acceptable. Remember that each paragraph should have a topic sentence and several others </w:t>
      </w:r>
      <w:r w:rsidR="00084481">
        <w:t>explaining or developing</w:t>
      </w:r>
      <w:r w:rsidRPr="00400838">
        <w:t xml:space="preserve"> that topic.</w:t>
      </w:r>
    </w:p>
    <w:p w14:paraId="5A06FEB3" w14:textId="77777777" w:rsidR="00E40892" w:rsidRPr="00400838" w:rsidRDefault="00E40892" w:rsidP="0040716B">
      <w:pPr>
        <w:pStyle w:val="ListBullet"/>
      </w:pPr>
      <w:r w:rsidRPr="00400838">
        <w:rPr>
          <w:i/>
        </w:rPr>
        <w:t>Rely on transitions between paragraphs</w:t>
      </w:r>
      <w:r w:rsidRPr="00400838">
        <w:t xml:space="preserve">. </w:t>
      </w:r>
      <w:r w:rsidR="006B49CA" w:rsidRPr="00400838">
        <w:t>C</w:t>
      </w:r>
      <w:r w:rsidR="00DF750B" w:rsidRPr="00400838">
        <w:t xml:space="preserve">onjunctions such as </w:t>
      </w:r>
      <w:r w:rsidRPr="00400838">
        <w:t xml:space="preserve">“On the other </w:t>
      </w:r>
      <w:r w:rsidRPr="00400838">
        <w:rPr>
          <w:i/>
        </w:rPr>
        <w:t>hand,” “Still,” “Also,” “Nevertheless,” “Thus,” “However,” or “As a result” help the</w:t>
      </w:r>
      <w:r w:rsidRPr="00400838">
        <w:t xml:space="preserve"> reader get from one thought to another. They smooth the reading process.</w:t>
      </w:r>
    </w:p>
    <w:p w14:paraId="5966041A" w14:textId="77777777" w:rsidR="00E40892" w:rsidRPr="00400838" w:rsidRDefault="00E40892" w:rsidP="0040716B">
      <w:pPr>
        <w:pStyle w:val="ListBullet"/>
      </w:pPr>
      <w:r w:rsidRPr="00400838">
        <w:rPr>
          <w:i/>
        </w:rPr>
        <w:t>Get to the point</w:t>
      </w:r>
      <w:r w:rsidRPr="00400838">
        <w:t>. Do not beat around the bush; save a tree; avoid word pollution.</w:t>
      </w:r>
    </w:p>
    <w:p w14:paraId="020A5E64" w14:textId="77777777" w:rsidR="00084481" w:rsidRDefault="00084481" w:rsidP="00E40892"/>
    <w:p w14:paraId="39B82E0A" w14:textId="57AF7AE4" w:rsidR="00E40892" w:rsidRPr="00400838" w:rsidRDefault="00E40892" w:rsidP="00E40892">
      <w:r w:rsidRPr="00400838">
        <w:t>Your master thesis must be free of common writing mistakes. Cautions about some of these are:</w:t>
      </w:r>
    </w:p>
    <w:p w14:paraId="69CB123E" w14:textId="77777777" w:rsidR="00E40892" w:rsidRPr="00400838" w:rsidRDefault="00E40892" w:rsidP="0040716B">
      <w:pPr>
        <w:pStyle w:val="ListBullet"/>
      </w:pPr>
      <w:r w:rsidRPr="00400838">
        <w:rPr>
          <w:i/>
        </w:rPr>
        <w:t>Avoid sentence fragments</w:t>
      </w:r>
      <w:r w:rsidRPr="00400838">
        <w:t>. Every sentence must have a subject and a verb.</w:t>
      </w:r>
    </w:p>
    <w:p w14:paraId="2E87C1D8" w14:textId="372D98EB" w:rsidR="00E40892" w:rsidRPr="00400838" w:rsidRDefault="00E40892" w:rsidP="0040716B">
      <w:pPr>
        <w:pStyle w:val="ListBullet"/>
      </w:pPr>
      <w:r w:rsidRPr="00400838">
        <w:rPr>
          <w:i/>
        </w:rPr>
        <w:t>Check your spelling</w:t>
      </w:r>
      <w:r w:rsidRPr="00400838">
        <w:t xml:space="preserve">. Misspelled words make you appear uneducated, careless, or both. Keep in mind that </w:t>
      </w:r>
      <w:r w:rsidR="00590A08">
        <w:t>a reader cannot distinguish misspelled words and typographical errors from each oth</w:t>
      </w:r>
      <w:r w:rsidRPr="00400838">
        <w:t>er. Both are unacceptable. Try it. Do not rely on just your own sense of how words are spelled. Use a dictionary, the “spell check” program on your computer, and a second reader to proofread your drafts. Nevertheless, it is crucial to have a human scan your words.</w:t>
      </w:r>
    </w:p>
    <w:p w14:paraId="292455D6" w14:textId="77777777" w:rsidR="00E40892" w:rsidRPr="00400838" w:rsidRDefault="00E40892" w:rsidP="0040716B">
      <w:pPr>
        <w:pStyle w:val="ListBullet"/>
      </w:pPr>
      <w:r w:rsidRPr="00400838">
        <w:rPr>
          <w:i/>
        </w:rPr>
        <w:t>Know when and how to use specific punctuation</w:t>
      </w:r>
      <w:r w:rsidRPr="00400838">
        <w:t>. Consult dictionaries and style manuals on the proper usage of commas, colons, semicolons, parentheses, brackets, and the like.</w:t>
      </w:r>
    </w:p>
    <w:p w14:paraId="71FDA877" w14:textId="77777777" w:rsidR="00E40892" w:rsidRPr="00400838" w:rsidRDefault="00E40892" w:rsidP="0040716B">
      <w:pPr>
        <w:pStyle w:val="ListBullet"/>
      </w:pPr>
      <w:r w:rsidRPr="00400838">
        <w:rPr>
          <w:i/>
        </w:rPr>
        <w:t>Make sure subjects and verbs agree</w:t>
      </w:r>
      <w:r w:rsidRPr="00400838">
        <w:t>. Subject-verb disagreement is most likely to occur when the two are separated in the sentences by several other words.</w:t>
      </w:r>
    </w:p>
    <w:p w14:paraId="2B34C023" w14:textId="1BADC160" w:rsidR="00E40892" w:rsidRPr="00400838" w:rsidRDefault="00E40892" w:rsidP="0040716B">
      <w:pPr>
        <w:pStyle w:val="ListBullet"/>
      </w:pPr>
      <w:r w:rsidRPr="00400838">
        <w:rPr>
          <w:i/>
        </w:rPr>
        <w:t>Be careful of verb tense</w:t>
      </w:r>
      <w:r w:rsidRPr="00400838">
        <w:t xml:space="preserve">. Many poor writers use </w:t>
      </w:r>
      <w:r w:rsidR="00590A08">
        <w:t>only the</w:t>
      </w:r>
      <w:r w:rsidRPr="00400838">
        <w:t xml:space="preserve"> present tense. Use past tense, future, and other tenses as appropriate. Also</w:t>
      </w:r>
      <w:r w:rsidR="00590A08">
        <w:t>,</w:t>
      </w:r>
      <w:r w:rsidRPr="00400838">
        <w:t xml:space="preserve"> be careful to keep verb tense consistent within paragraphs.</w:t>
      </w:r>
    </w:p>
    <w:p w14:paraId="21BBCF91" w14:textId="77777777" w:rsidR="00E40892" w:rsidRPr="00400838" w:rsidRDefault="00E40892" w:rsidP="0040716B">
      <w:pPr>
        <w:pStyle w:val="ListBullet"/>
      </w:pPr>
      <w:r w:rsidRPr="00400838">
        <w:rPr>
          <w:i/>
        </w:rPr>
        <w:t>Avoid the use of contractions</w:t>
      </w:r>
      <w:r w:rsidRPr="00400838">
        <w:t>. Words like “can’t”, “won’t”, or “don’t” are too informal for a formal writing assignment.</w:t>
      </w:r>
    </w:p>
    <w:p w14:paraId="3D16A0C7" w14:textId="764A665C" w:rsidR="00E40892" w:rsidRPr="00400838" w:rsidRDefault="00E40892" w:rsidP="0040716B">
      <w:pPr>
        <w:pStyle w:val="ListBullet"/>
      </w:pPr>
      <w:r w:rsidRPr="00400838">
        <w:rPr>
          <w:i/>
        </w:rPr>
        <w:t>Be careful of abbreviations</w:t>
      </w:r>
      <w:r w:rsidRPr="00400838">
        <w:t>. In logistics and supply chain management</w:t>
      </w:r>
      <w:r w:rsidR="00590A08">
        <w:t>,</w:t>
      </w:r>
      <w:r w:rsidRPr="00400838">
        <w:t xml:space="preserve"> </w:t>
      </w:r>
      <w:r w:rsidR="00590A08">
        <w:t>many abbreviations are</w:t>
      </w:r>
      <w:r w:rsidRPr="00400838">
        <w:t xml:space="preserve"> used. But do not expect the reader to be familiar with them. The first time you use an abbreviation, provide the full word(s). Also</w:t>
      </w:r>
      <w:r w:rsidR="00590A08">
        <w:t>,</w:t>
      </w:r>
      <w:r w:rsidRPr="00400838">
        <w:t xml:space="preserve"> do not use an acronym unless it is very common without first spelling out the full name, as in, the North Atlantic Treaty Organization (NATO).</w:t>
      </w:r>
    </w:p>
    <w:p w14:paraId="2822C77D" w14:textId="453029E1" w:rsidR="00E40892" w:rsidRPr="00400838" w:rsidRDefault="00E40892"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Citations, Footnotes</w:t>
      </w:r>
      <w:r w:rsidR="00590A08">
        <w:rPr>
          <w:rFonts w:ascii="Times New Roman" w:hAnsi="Times New Roman"/>
          <w:bCs/>
          <w:caps/>
          <w:kern w:val="0"/>
          <w:sz w:val="24"/>
          <w:szCs w:val="24"/>
          <w:lang w:val="en-US" w:eastAsia="de-DE"/>
        </w:rPr>
        <w:t>,</w:t>
      </w:r>
      <w:r w:rsidRPr="00400838">
        <w:rPr>
          <w:rFonts w:ascii="Times New Roman" w:hAnsi="Times New Roman"/>
          <w:bCs/>
          <w:caps/>
          <w:kern w:val="0"/>
          <w:sz w:val="24"/>
          <w:szCs w:val="24"/>
          <w:lang w:val="en-US" w:eastAsia="de-DE"/>
        </w:rPr>
        <w:t xml:space="preserve"> and Bibliography</w:t>
      </w:r>
    </w:p>
    <w:p w14:paraId="594BCE0A" w14:textId="77777777" w:rsidR="00E40892" w:rsidRPr="00400838" w:rsidRDefault="00E40892" w:rsidP="00CA1CF5">
      <w:pPr>
        <w:pStyle w:val="Heading2"/>
        <w:numPr>
          <w:ilvl w:val="0"/>
          <w:numId w:val="21"/>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When to cite?</w:t>
      </w:r>
    </w:p>
    <w:p w14:paraId="4C2C4859" w14:textId="77777777" w:rsidR="00E40892" w:rsidRPr="00400838" w:rsidRDefault="00E40892" w:rsidP="006B49CA">
      <w:pPr>
        <w:jc w:val="both"/>
      </w:pPr>
      <w:r w:rsidRPr="00400838">
        <w:t>A research master thesis must cite the work of others. There are two reasons that citations are mandatory. The first is to allow the reader to explore the subject further by consulting the works that you have utilized. Without regular and complete citations, such further exploration by your reader is difficult or impossible. Second, intellectual honesty requires citations. Failure to use them is plagiarism, which is unacceptable in any form. Plagiarism is the theft of the thoughts, facts, or knowledge of others by not giving them proper credit. Follow these guidelines to protect yourself:</w:t>
      </w:r>
    </w:p>
    <w:p w14:paraId="59E05BB1" w14:textId="77777777" w:rsidR="00E40892" w:rsidRPr="00400838" w:rsidRDefault="00E40892" w:rsidP="0040716B">
      <w:pPr>
        <w:pStyle w:val="ListBullet"/>
      </w:pPr>
      <w:r w:rsidRPr="00400838">
        <w:t>Anytime you quote or paraphrase the thoughts or work of others, cite the source. It is incorrect to believe that only quotations require citations. You should also insert a note whenever you are relying on someone else’s thoughts or research, even if you are only paraphrasing (putting it in your own words).</w:t>
      </w:r>
    </w:p>
    <w:p w14:paraId="0F2A7B95" w14:textId="41EA69DD" w:rsidR="00E40892" w:rsidRPr="00400838" w:rsidRDefault="00E40892" w:rsidP="0040716B">
      <w:pPr>
        <w:pStyle w:val="ListBullet"/>
      </w:pPr>
      <w:r w:rsidRPr="00400838">
        <w:t xml:space="preserve">Simple, commonly known facts need not be cited. A rule of thumb is that </w:t>
      </w:r>
      <w:r w:rsidR="00084481">
        <w:t>you should use a citation to show where you found the information if you did not know the information before starting the master thesis</w:t>
      </w:r>
      <w:r w:rsidRPr="00400838">
        <w:t>. Also, even if you know something when you start, you should cite the source of any controversial “fact”.</w:t>
      </w:r>
    </w:p>
    <w:p w14:paraId="0BAACE64" w14:textId="77777777" w:rsidR="00084481" w:rsidRDefault="00E40892" w:rsidP="00755B29">
      <w:pPr>
        <w:pStyle w:val="ListBullet"/>
      </w:pPr>
      <w:r w:rsidRPr="00400838">
        <w:lastRenderedPageBreak/>
        <w:t xml:space="preserve">When in doubt, cite the source. Plagiarism is unethical. Instructors and other readers take it very seriously. Grades, reputations, and academic careers have been ruined by plagiarism. Err on the side of safety. </w:t>
      </w:r>
    </w:p>
    <w:p w14:paraId="33B80DFE" w14:textId="7A4D89C2" w:rsidR="00E40892" w:rsidRPr="00400838" w:rsidRDefault="00E40892" w:rsidP="00755B29">
      <w:pPr>
        <w:pStyle w:val="ListBullet"/>
      </w:pPr>
      <w:r w:rsidRPr="00400838">
        <w:t>The use of correct formats for citations used in the footnotes and the bibliography often seems a bit complex and cumbersome. But the advantages of doing so are completeness and co</w:t>
      </w:r>
      <w:r w:rsidR="00C07ED7" w:rsidRPr="00400838">
        <w:t>n</w:t>
      </w:r>
      <w:r w:rsidRPr="00400838">
        <w:t xml:space="preserve">sistency. </w:t>
      </w:r>
    </w:p>
    <w:p w14:paraId="36FD890A" w14:textId="77777777" w:rsidR="00E40892" w:rsidRPr="00400838" w:rsidRDefault="00E40892" w:rsidP="00CA1CF5">
      <w:pPr>
        <w:pStyle w:val="Heading2"/>
        <w:numPr>
          <w:ilvl w:val="0"/>
          <w:numId w:val="21"/>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How to cite?</w:t>
      </w:r>
    </w:p>
    <w:p w14:paraId="377F0E37" w14:textId="77777777" w:rsidR="00E40892" w:rsidRPr="00400838" w:rsidRDefault="00E40892" w:rsidP="00E40892">
      <w:r w:rsidRPr="00400838">
        <w:t>The formal style of any thesis should</w:t>
      </w:r>
      <w:r w:rsidR="00C8106B" w:rsidRPr="00400838">
        <w:t xml:space="preserve"> be according to the APA style. See </w:t>
      </w:r>
      <w:hyperlink r:id="rId16" w:history="1">
        <w:r w:rsidRPr="00400838">
          <w:rPr>
            <w:rStyle w:val="Hyperlink"/>
          </w:rPr>
          <w:t>http://en.wikipedia.org/wiki/APA_style</w:t>
        </w:r>
      </w:hyperlink>
      <w:r w:rsidR="00C8106B" w:rsidRPr="00400838">
        <w:t xml:space="preserve"> or</w:t>
      </w:r>
      <w:r w:rsidRPr="00400838">
        <w:t>:</w:t>
      </w:r>
    </w:p>
    <w:p w14:paraId="205115B2" w14:textId="77777777" w:rsidR="00E40892" w:rsidRPr="00400838" w:rsidRDefault="00E40892" w:rsidP="00E40892">
      <w:pPr>
        <w:spacing w:before="60" w:after="60"/>
        <w:ind w:left="357" w:right="357"/>
        <w:rPr>
          <w:sz w:val="20"/>
          <w:szCs w:val="20"/>
        </w:rPr>
      </w:pPr>
      <w:r w:rsidRPr="00400838">
        <w:rPr>
          <w:sz w:val="20"/>
          <w:szCs w:val="20"/>
        </w:rPr>
        <w:t>American Psychological Association (2010): Publication Manual of the American Psychological Association, 6th edition, Washington, DC: American Psychological Association.</w:t>
      </w:r>
    </w:p>
    <w:p w14:paraId="61BA0C9A" w14:textId="77777777" w:rsidR="00E40892" w:rsidRPr="00400838" w:rsidRDefault="00E40892" w:rsidP="00E40892"/>
    <w:p w14:paraId="39825FF7" w14:textId="15A6C9C8" w:rsidR="00E40892" w:rsidRPr="0085607B" w:rsidRDefault="00E40892" w:rsidP="00C90B59">
      <w:r w:rsidRPr="00400838">
        <w:t xml:space="preserve">At the end of the master thesis, a </w:t>
      </w:r>
      <w:r w:rsidRPr="0085607B">
        <w:t>bibliography</w:t>
      </w:r>
      <w:r w:rsidRPr="00400838">
        <w:t xml:space="preserve"> repeats the full documentation of the sources in alphabetical order. </w:t>
      </w:r>
      <w:r w:rsidR="00DA0429">
        <w:t xml:space="preserve">The use of a </w:t>
      </w:r>
      <w:r w:rsidR="00DA0429" w:rsidRPr="0085607B">
        <w:t>program for reference management and knowledge organization is recommended.</w:t>
      </w:r>
    </w:p>
    <w:p w14:paraId="59A84F69" w14:textId="77777777" w:rsidR="00860ED6" w:rsidRPr="00400838" w:rsidRDefault="00860ED6"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Completion</w:t>
      </w:r>
    </w:p>
    <w:p w14:paraId="28FB5054" w14:textId="5831AE89" w:rsidR="00872E42" w:rsidRPr="00400838" w:rsidRDefault="00FC4959" w:rsidP="0040716B">
      <w:pPr>
        <w:pStyle w:val="ListParagraph"/>
        <w:numPr>
          <w:ilvl w:val="0"/>
          <w:numId w:val="2"/>
        </w:numPr>
        <w:spacing w:after="60"/>
        <w:ind w:left="426" w:hanging="284"/>
        <w:jc w:val="both"/>
      </w:pPr>
      <w:r w:rsidRPr="00400838">
        <w:t xml:space="preserve">Submission: </w:t>
      </w:r>
      <w:r w:rsidR="00B51ED6" w:rsidRPr="00400838">
        <w:t xml:space="preserve">At or </w:t>
      </w:r>
      <w:r w:rsidR="0031710C" w:rsidRPr="00400838">
        <w:t xml:space="preserve">before the fixed deadline, </w:t>
      </w:r>
      <w:r w:rsidR="00B4675D" w:rsidRPr="00400838">
        <w:t>you have</w:t>
      </w:r>
      <w:r w:rsidR="0031710C" w:rsidRPr="00400838">
        <w:t xml:space="preserve"> </w:t>
      </w:r>
      <w:r w:rsidR="0031710C" w:rsidRPr="00E37C1D">
        <w:t xml:space="preserve">to </w:t>
      </w:r>
      <w:r w:rsidR="00B51ED6" w:rsidRPr="00E37C1D">
        <w:t xml:space="preserve">submit </w:t>
      </w:r>
      <w:r w:rsidR="005E1167" w:rsidRPr="00E37C1D">
        <w:t>one</w:t>
      </w:r>
      <w:r w:rsidR="00E37C1D" w:rsidRPr="00E37C1D">
        <w:t xml:space="preserve"> hard copy</w:t>
      </w:r>
      <w:r w:rsidR="0031710C" w:rsidRPr="00400838">
        <w:t xml:space="preserve"> (with appropriate</w:t>
      </w:r>
      <w:r w:rsidR="00BD031A" w:rsidRPr="00400838">
        <w:t xml:space="preserve"> binding</w:t>
      </w:r>
      <w:r w:rsidR="0031710C" w:rsidRPr="00400838">
        <w:t xml:space="preserve">) </w:t>
      </w:r>
      <w:r w:rsidRPr="00400838">
        <w:t xml:space="preserve">and a soft copy (MS Word </w:t>
      </w:r>
      <w:r w:rsidR="00E37C1D">
        <w:t>and PDF</w:t>
      </w:r>
      <w:r w:rsidRPr="00400838">
        <w:t xml:space="preserve">) </w:t>
      </w:r>
      <w:r w:rsidR="0031710C" w:rsidRPr="00400838">
        <w:t>of the master thesis. The grade will be based on this document.</w:t>
      </w:r>
      <w:r w:rsidR="00DA0429">
        <w:t xml:space="preserve"> </w:t>
      </w:r>
      <w:r w:rsidR="0085607B">
        <w:t>You should further submit all</w:t>
      </w:r>
      <w:r w:rsidR="00DA0429">
        <w:t xml:space="preserve"> other relevant files/data</w:t>
      </w:r>
      <w:r w:rsidR="0085607B">
        <w:t>, such as raw data, code, transcripts etc.</w:t>
      </w:r>
    </w:p>
    <w:p w14:paraId="4C45708B" w14:textId="69A2BC1E" w:rsidR="00F41A16" w:rsidRPr="00400838" w:rsidRDefault="00F41A16" w:rsidP="00F41A16">
      <w:pPr>
        <w:pStyle w:val="ListParagraph"/>
        <w:numPr>
          <w:ilvl w:val="1"/>
          <w:numId w:val="2"/>
        </w:numPr>
        <w:spacing w:after="60"/>
        <w:ind w:left="1134" w:hanging="425"/>
        <w:jc w:val="both"/>
      </w:pPr>
      <w:r w:rsidRPr="00400838">
        <w:t>Each of the hard</w:t>
      </w:r>
      <w:r w:rsidR="00590A08">
        <w:t xml:space="preserve"> </w:t>
      </w:r>
      <w:r w:rsidRPr="00400838">
        <w:t>copies must include a dated and signed version of the official Declaration of Originality of ETH.</w:t>
      </w:r>
    </w:p>
    <w:p w14:paraId="2F053C65" w14:textId="77777777" w:rsidR="00F41A16" w:rsidRPr="00400838" w:rsidRDefault="00F41A16" w:rsidP="00F41A16">
      <w:pPr>
        <w:pStyle w:val="ListParagraph"/>
        <w:numPr>
          <w:ilvl w:val="1"/>
          <w:numId w:val="2"/>
        </w:numPr>
        <w:spacing w:after="60"/>
        <w:ind w:left="1134" w:hanging="425"/>
        <w:jc w:val="both"/>
      </w:pPr>
      <w:r w:rsidRPr="00400838">
        <w:t>A softcopy of the Declaration of Originality is included in the electronic version.</w:t>
      </w:r>
    </w:p>
    <w:p w14:paraId="76EABA97" w14:textId="109BDBA7" w:rsidR="00860ED6" w:rsidRPr="00400838" w:rsidRDefault="00C27FF2" w:rsidP="0040716B">
      <w:pPr>
        <w:pStyle w:val="ListParagraph"/>
        <w:numPr>
          <w:ilvl w:val="0"/>
          <w:numId w:val="2"/>
        </w:numPr>
        <w:spacing w:after="60"/>
        <w:ind w:left="426" w:hanging="284"/>
        <w:jc w:val="both"/>
      </w:pPr>
      <w:r w:rsidRPr="00400838">
        <w:t>Your supervisor will schedule a master thesis d</w:t>
      </w:r>
      <w:r w:rsidR="00860ED6" w:rsidRPr="00400838">
        <w:t xml:space="preserve">efense </w:t>
      </w:r>
      <w:r w:rsidRPr="00400838">
        <w:t xml:space="preserve">where you present your study </w:t>
      </w:r>
      <w:r w:rsidR="00A16DA0" w:rsidRPr="00400838">
        <w:t xml:space="preserve">(20 minutes </w:t>
      </w:r>
      <w:r w:rsidR="00C83181" w:rsidRPr="00400838">
        <w:t>of presentation plus</w:t>
      </w:r>
      <w:r w:rsidR="00A16DA0" w:rsidRPr="00400838">
        <w:t xml:space="preserve"> subsequent discussion)</w:t>
      </w:r>
      <w:r w:rsidR="00084481">
        <w:t xml:space="preserve"> to the chair</w:t>
      </w:r>
      <w:r w:rsidR="0048603A" w:rsidRPr="00400838">
        <w:t>.</w:t>
      </w:r>
      <w:r w:rsidR="00FA1362" w:rsidRPr="00400838">
        <w:t xml:space="preserve"> </w:t>
      </w:r>
    </w:p>
    <w:p w14:paraId="26053322" w14:textId="77777777" w:rsidR="00544F73" w:rsidRPr="00400838" w:rsidRDefault="00B175A0" w:rsidP="006B49CA">
      <w:pPr>
        <w:pStyle w:val="ListParagraph"/>
        <w:numPr>
          <w:ilvl w:val="0"/>
          <w:numId w:val="2"/>
        </w:numPr>
        <w:spacing w:after="60"/>
        <w:ind w:left="426" w:hanging="284"/>
        <w:jc w:val="both"/>
      </w:pPr>
      <w:r w:rsidRPr="00400838">
        <w:t xml:space="preserve">After the defense, </w:t>
      </w:r>
      <w:r w:rsidR="00C27FF2" w:rsidRPr="00400838">
        <w:t xml:space="preserve">the grade will be determined. </w:t>
      </w:r>
      <w:r w:rsidR="00285EBB" w:rsidRPr="00400838">
        <w:t>The master’s thesis is approved if the grade is at least 4.0. If the master’s thesis is not accepted</w:t>
      </w:r>
      <w:r w:rsidR="0031710C" w:rsidRPr="00400838">
        <w:t xml:space="preserve"> (i.e., grade &lt; 4.0)</w:t>
      </w:r>
      <w:r w:rsidR="00285EBB" w:rsidRPr="00400838">
        <w:t>, it can be repeated once. In case of repetition, a new subject has to be chosen.</w:t>
      </w:r>
    </w:p>
    <w:p w14:paraId="308777FE" w14:textId="77777777" w:rsidR="00B4675D" w:rsidRPr="00400838" w:rsidRDefault="00544F73" w:rsidP="00CA1CF5">
      <w:pPr>
        <w:pStyle w:val="Heading1"/>
        <w:numPr>
          <w:ilvl w:val="0"/>
          <w:numId w:val="0"/>
        </w:numPr>
        <w:tabs>
          <w:tab w:val="clear" w:pos="680"/>
        </w:tabs>
        <w:spacing w:before="240"/>
        <w:jc w:val="center"/>
        <w:rPr>
          <w:rFonts w:ascii="Times New Roman" w:hAnsi="Times New Roman"/>
          <w:bCs/>
          <w:caps/>
          <w:kern w:val="0"/>
          <w:sz w:val="24"/>
          <w:szCs w:val="24"/>
          <w:lang w:val="en-US" w:eastAsia="de-DE"/>
        </w:rPr>
      </w:pPr>
      <w:r w:rsidRPr="00400838">
        <w:rPr>
          <w:rFonts w:ascii="Times New Roman" w:hAnsi="Times New Roman"/>
          <w:bCs/>
          <w:caps/>
          <w:kern w:val="0"/>
          <w:sz w:val="24"/>
          <w:szCs w:val="24"/>
          <w:lang w:val="en-US" w:eastAsia="de-DE"/>
        </w:rPr>
        <w:t>Assessment</w:t>
      </w:r>
    </w:p>
    <w:p w14:paraId="5813208A" w14:textId="77777777" w:rsidR="00544F73" w:rsidRPr="00400838" w:rsidRDefault="00544F73" w:rsidP="00544F73">
      <w:pPr>
        <w:pStyle w:val="Heading2"/>
        <w:numPr>
          <w:ilvl w:val="0"/>
          <w:numId w:val="22"/>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Evaluation criteria</w:t>
      </w:r>
    </w:p>
    <w:p w14:paraId="70D44318" w14:textId="77777777" w:rsidR="00ED4E0E" w:rsidRPr="00400838" w:rsidRDefault="00ED4E0E" w:rsidP="0040716B">
      <w:pPr>
        <w:pStyle w:val="ListParagraph"/>
        <w:numPr>
          <w:ilvl w:val="0"/>
          <w:numId w:val="2"/>
        </w:numPr>
        <w:spacing w:after="60"/>
        <w:ind w:left="426" w:hanging="284"/>
        <w:jc w:val="both"/>
      </w:pPr>
      <w:r w:rsidRPr="00400838">
        <w:t>Content (</w:t>
      </w:r>
      <w:r w:rsidR="00C8106B" w:rsidRPr="00400838">
        <w:t>5</w:t>
      </w:r>
      <w:r w:rsidRPr="00400838">
        <w:t>0%, Including: contribution to knowledge development, academic level, comprehensive understanding of the research topic; considering of all relevant aspects, adequate consideration of the existing literature and theoretical concepts).</w:t>
      </w:r>
    </w:p>
    <w:p w14:paraId="1A1EDE51" w14:textId="77777777" w:rsidR="00ED4E0E" w:rsidRPr="00400838" w:rsidRDefault="00ED4E0E" w:rsidP="0040716B">
      <w:pPr>
        <w:pStyle w:val="ListParagraph"/>
        <w:numPr>
          <w:ilvl w:val="0"/>
          <w:numId w:val="2"/>
        </w:numPr>
        <w:spacing w:after="60"/>
        <w:ind w:left="426" w:hanging="284"/>
        <w:jc w:val="both"/>
      </w:pPr>
      <w:r w:rsidRPr="00400838">
        <w:t>Structure (</w:t>
      </w:r>
      <w:r w:rsidR="00C8106B" w:rsidRPr="00400838">
        <w:t>1</w:t>
      </w:r>
      <w:r w:rsidRPr="00400838">
        <w:t>0%, Including: a clear outline; logically consistent preparation of the research issue).</w:t>
      </w:r>
    </w:p>
    <w:p w14:paraId="2D4380CD" w14:textId="77777777" w:rsidR="00ED4E0E" w:rsidRPr="00400838" w:rsidRDefault="00ED4E0E" w:rsidP="0040716B">
      <w:pPr>
        <w:pStyle w:val="ListParagraph"/>
        <w:numPr>
          <w:ilvl w:val="0"/>
          <w:numId w:val="2"/>
        </w:numPr>
        <w:spacing w:after="60"/>
        <w:ind w:left="426" w:hanging="284"/>
        <w:jc w:val="both"/>
      </w:pPr>
      <w:r w:rsidRPr="00400838">
        <w:t>Language (</w:t>
      </w:r>
      <w:r w:rsidR="00C8106B" w:rsidRPr="00400838">
        <w:t>1</w:t>
      </w:r>
      <w:r w:rsidRPr="00400838">
        <w:t>0%, Including: technical terms are used and defined; readability of the text, grammar and orthography).</w:t>
      </w:r>
    </w:p>
    <w:p w14:paraId="11B0F4DE" w14:textId="77777777" w:rsidR="00ED4E0E" w:rsidRPr="00400838" w:rsidRDefault="00ED4E0E" w:rsidP="0040716B">
      <w:pPr>
        <w:pStyle w:val="ListParagraph"/>
        <w:numPr>
          <w:ilvl w:val="0"/>
          <w:numId w:val="2"/>
        </w:numPr>
        <w:spacing w:after="60"/>
        <w:ind w:left="426" w:hanging="284"/>
        <w:jc w:val="both"/>
      </w:pPr>
      <w:r w:rsidRPr="00400838">
        <w:t>Form (</w:t>
      </w:r>
      <w:r w:rsidR="00C8106B" w:rsidRPr="00400838">
        <w:t>1</w:t>
      </w:r>
      <w:r w:rsidRPr="00400838">
        <w:t>0%, Including: correct citations; consistent bibliography; consideration of formatting guidelines).</w:t>
      </w:r>
    </w:p>
    <w:p w14:paraId="4CAEAB8F" w14:textId="77777777" w:rsidR="00E5291C" w:rsidRPr="00400838" w:rsidRDefault="00E5291C" w:rsidP="0040716B">
      <w:pPr>
        <w:pStyle w:val="ListParagraph"/>
        <w:numPr>
          <w:ilvl w:val="0"/>
          <w:numId w:val="2"/>
        </w:numPr>
        <w:spacing w:after="60"/>
        <w:ind w:left="426" w:hanging="284"/>
        <w:jc w:val="both"/>
      </w:pPr>
      <w:r w:rsidRPr="00400838">
        <w:t>Master thesis defense</w:t>
      </w:r>
      <w:r w:rsidR="00C8106B" w:rsidRPr="00400838">
        <w:t xml:space="preserve"> (20%)</w:t>
      </w:r>
    </w:p>
    <w:p w14:paraId="63F86EA7" w14:textId="77777777" w:rsidR="00D65E6B" w:rsidRPr="00400838" w:rsidRDefault="00D65E6B" w:rsidP="00D65E6B">
      <w:pPr>
        <w:spacing w:after="60"/>
        <w:ind w:left="142"/>
        <w:jc w:val="both"/>
      </w:pPr>
      <w:r w:rsidRPr="00400838">
        <w:t xml:space="preserve">Please note that we will also consider the extent to which you worked independently </w:t>
      </w:r>
      <w:r w:rsidR="00C90B59" w:rsidRPr="00400838">
        <w:t>(i.e., without direct help from your supervisor) and demonstrated initiative in solving the given tasks and problems</w:t>
      </w:r>
      <w:r w:rsidRPr="00400838">
        <w:t>.</w:t>
      </w:r>
    </w:p>
    <w:p w14:paraId="4CB9F77A" w14:textId="77777777" w:rsidR="00B02349" w:rsidRPr="00400838" w:rsidRDefault="00B02349" w:rsidP="00544F73">
      <w:pPr>
        <w:pStyle w:val="Heading2"/>
        <w:numPr>
          <w:ilvl w:val="0"/>
          <w:numId w:val="22"/>
        </w:numPr>
        <w:tabs>
          <w:tab w:val="clear" w:pos="680"/>
        </w:tabs>
        <w:spacing w:before="120" w:after="60"/>
        <w:ind w:left="426" w:hanging="426"/>
        <w:jc w:val="left"/>
        <w:rPr>
          <w:rFonts w:ascii="Times New Roman" w:hAnsi="Times New Roman"/>
          <w:i w:val="0"/>
          <w:szCs w:val="24"/>
          <w:lang w:val="en-US" w:eastAsia="de-DE"/>
        </w:rPr>
      </w:pPr>
      <w:r w:rsidRPr="00400838">
        <w:rPr>
          <w:rFonts w:ascii="Times New Roman" w:hAnsi="Times New Roman"/>
          <w:i w:val="0"/>
          <w:szCs w:val="24"/>
          <w:lang w:val="en-US" w:eastAsia="de-DE"/>
        </w:rPr>
        <w:t xml:space="preserve">ETH Zurich’s </w:t>
      </w:r>
      <w:r w:rsidR="00544F73" w:rsidRPr="00400838">
        <w:rPr>
          <w:rFonts w:ascii="Times New Roman" w:hAnsi="Times New Roman"/>
          <w:i w:val="0"/>
          <w:szCs w:val="24"/>
          <w:lang w:val="en-US" w:eastAsia="de-DE"/>
        </w:rPr>
        <w:t>g</w:t>
      </w:r>
      <w:r w:rsidRPr="00400838">
        <w:rPr>
          <w:rFonts w:ascii="Times New Roman" w:hAnsi="Times New Roman"/>
          <w:i w:val="0"/>
          <w:szCs w:val="24"/>
          <w:lang w:val="en-US" w:eastAsia="de-DE"/>
        </w:rPr>
        <w:t xml:space="preserve">rading </w:t>
      </w:r>
      <w:r w:rsidR="00544F73" w:rsidRPr="00400838">
        <w:rPr>
          <w:rFonts w:ascii="Times New Roman" w:hAnsi="Times New Roman"/>
          <w:i w:val="0"/>
          <w:szCs w:val="24"/>
          <w:lang w:val="en-US" w:eastAsia="de-DE"/>
        </w:rPr>
        <w:t>s</w:t>
      </w:r>
      <w:r w:rsidRPr="00400838">
        <w:rPr>
          <w:rFonts w:ascii="Times New Roman" w:hAnsi="Times New Roman"/>
          <w:i w:val="0"/>
          <w:szCs w:val="24"/>
          <w:lang w:val="en-US" w:eastAsia="de-DE"/>
        </w:rPr>
        <w:t>ystem</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549"/>
        <w:gridCol w:w="5610"/>
      </w:tblGrid>
      <w:tr w:rsidR="00B02349" w:rsidRPr="00400838" w14:paraId="15B3D55C" w14:textId="77777777" w:rsidTr="00FA3195">
        <w:trPr>
          <w:trHeight w:val="133"/>
        </w:trPr>
        <w:tc>
          <w:tcPr>
            <w:tcW w:w="1549" w:type="dxa"/>
            <w:tcBorders>
              <w:top w:val="single" w:sz="4" w:space="0" w:color="auto"/>
            </w:tcBorders>
          </w:tcPr>
          <w:p w14:paraId="1557D1FF"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6.0 – 5.75 </w:t>
            </w:r>
          </w:p>
        </w:tc>
        <w:tc>
          <w:tcPr>
            <w:tcW w:w="5610" w:type="dxa"/>
            <w:tcBorders>
              <w:top w:val="single" w:sz="4" w:space="0" w:color="auto"/>
            </w:tcBorders>
          </w:tcPr>
          <w:p w14:paraId="651FF2D6"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excellent (ausgezeichnet) </w:t>
            </w:r>
          </w:p>
        </w:tc>
      </w:tr>
      <w:tr w:rsidR="00B02349" w:rsidRPr="00400838" w14:paraId="3D76DEE7" w14:textId="77777777" w:rsidTr="00FA3195">
        <w:trPr>
          <w:trHeight w:val="133"/>
        </w:trPr>
        <w:tc>
          <w:tcPr>
            <w:tcW w:w="1549" w:type="dxa"/>
          </w:tcPr>
          <w:p w14:paraId="2F0CE731"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5.5 – 5.25 </w:t>
            </w:r>
          </w:p>
        </w:tc>
        <w:tc>
          <w:tcPr>
            <w:tcW w:w="5610" w:type="dxa"/>
          </w:tcPr>
          <w:p w14:paraId="1D0E0231"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very good (sehr gut) </w:t>
            </w:r>
          </w:p>
        </w:tc>
      </w:tr>
      <w:tr w:rsidR="00B02349" w:rsidRPr="00400838" w14:paraId="2916B356" w14:textId="77777777" w:rsidTr="00FA3195">
        <w:trPr>
          <w:trHeight w:val="133"/>
        </w:trPr>
        <w:tc>
          <w:tcPr>
            <w:tcW w:w="1549" w:type="dxa"/>
          </w:tcPr>
          <w:p w14:paraId="14521A3D"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lastRenderedPageBreak/>
              <w:t xml:space="preserve">5.0 – 4.75 </w:t>
            </w:r>
          </w:p>
        </w:tc>
        <w:tc>
          <w:tcPr>
            <w:tcW w:w="5610" w:type="dxa"/>
          </w:tcPr>
          <w:p w14:paraId="2CC5533A"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good (gut) </w:t>
            </w:r>
          </w:p>
        </w:tc>
      </w:tr>
      <w:tr w:rsidR="00B02349" w:rsidRPr="00400838" w14:paraId="2C51B101" w14:textId="77777777" w:rsidTr="00FA3195">
        <w:trPr>
          <w:trHeight w:val="133"/>
        </w:trPr>
        <w:tc>
          <w:tcPr>
            <w:tcW w:w="1549" w:type="dxa"/>
          </w:tcPr>
          <w:p w14:paraId="66EAA6DB"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4.5 – 4.25 </w:t>
            </w:r>
          </w:p>
        </w:tc>
        <w:tc>
          <w:tcPr>
            <w:tcW w:w="5610" w:type="dxa"/>
          </w:tcPr>
          <w:p w14:paraId="53101DBD"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satisfactory (befriedigend) </w:t>
            </w:r>
          </w:p>
        </w:tc>
      </w:tr>
      <w:tr w:rsidR="00B02349" w:rsidRPr="00400838" w14:paraId="5C2EFAEF" w14:textId="77777777" w:rsidTr="00FA3195">
        <w:trPr>
          <w:trHeight w:val="133"/>
        </w:trPr>
        <w:tc>
          <w:tcPr>
            <w:tcW w:w="1549" w:type="dxa"/>
          </w:tcPr>
          <w:p w14:paraId="550048EE"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4.0 </w:t>
            </w:r>
          </w:p>
        </w:tc>
        <w:tc>
          <w:tcPr>
            <w:tcW w:w="5610" w:type="dxa"/>
          </w:tcPr>
          <w:p w14:paraId="06FABCF0"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pass (genügend) </w:t>
            </w:r>
          </w:p>
        </w:tc>
      </w:tr>
      <w:tr w:rsidR="00B02349" w:rsidRPr="00400838" w14:paraId="55E8B87A" w14:textId="77777777" w:rsidTr="00FA3195">
        <w:trPr>
          <w:trHeight w:val="133"/>
        </w:trPr>
        <w:tc>
          <w:tcPr>
            <w:tcW w:w="1549" w:type="dxa"/>
            <w:shd w:val="clear" w:color="auto" w:fill="D9D9D9" w:themeFill="background1" w:themeFillShade="D9"/>
          </w:tcPr>
          <w:p w14:paraId="115D8210"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3.5 </w:t>
            </w:r>
          </w:p>
        </w:tc>
        <w:tc>
          <w:tcPr>
            <w:tcW w:w="5610" w:type="dxa"/>
            <w:shd w:val="clear" w:color="auto" w:fill="D9D9D9" w:themeFill="background1" w:themeFillShade="D9"/>
          </w:tcPr>
          <w:p w14:paraId="4B534E1E"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fail (ungenügend) </w:t>
            </w:r>
          </w:p>
        </w:tc>
      </w:tr>
      <w:tr w:rsidR="00B02349" w:rsidRPr="00400838" w14:paraId="5AC407A6" w14:textId="77777777" w:rsidTr="00FA3195">
        <w:trPr>
          <w:trHeight w:val="133"/>
        </w:trPr>
        <w:tc>
          <w:tcPr>
            <w:tcW w:w="1549" w:type="dxa"/>
            <w:shd w:val="clear" w:color="auto" w:fill="D9D9D9" w:themeFill="background1" w:themeFillShade="D9"/>
          </w:tcPr>
          <w:p w14:paraId="5BFA0985"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3.0 </w:t>
            </w:r>
          </w:p>
        </w:tc>
        <w:tc>
          <w:tcPr>
            <w:tcW w:w="5610" w:type="dxa"/>
            <w:shd w:val="clear" w:color="auto" w:fill="D9D9D9" w:themeFill="background1" w:themeFillShade="D9"/>
          </w:tcPr>
          <w:p w14:paraId="224C0E0F"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poor (schlecht) </w:t>
            </w:r>
          </w:p>
        </w:tc>
      </w:tr>
      <w:tr w:rsidR="00B02349" w:rsidRPr="00370BDF" w14:paraId="02403CC9" w14:textId="77777777" w:rsidTr="00FA3195">
        <w:trPr>
          <w:trHeight w:val="133"/>
        </w:trPr>
        <w:tc>
          <w:tcPr>
            <w:tcW w:w="1549" w:type="dxa"/>
            <w:shd w:val="clear" w:color="auto" w:fill="D9D9D9" w:themeFill="background1" w:themeFillShade="D9"/>
          </w:tcPr>
          <w:p w14:paraId="2D665FF8"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2.5 </w:t>
            </w:r>
          </w:p>
        </w:tc>
        <w:tc>
          <w:tcPr>
            <w:tcW w:w="5610" w:type="dxa"/>
            <w:shd w:val="clear" w:color="auto" w:fill="D9D9D9" w:themeFill="background1" w:themeFillShade="D9"/>
          </w:tcPr>
          <w:p w14:paraId="4B7C7FD0" w14:textId="77777777" w:rsidR="00B02349" w:rsidRPr="001C49B0" w:rsidRDefault="00B02349" w:rsidP="00B02349">
            <w:pPr>
              <w:autoSpaceDE w:val="0"/>
              <w:autoSpaceDN w:val="0"/>
              <w:adjustRightInd w:val="0"/>
              <w:rPr>
                <w:color w:val="000000"/>
                <w:lang w:val="de-CH" w:eastAsia="de-CH"/>
              </w:rPr>
            </w:pPr>
            <w:r w:rsidRPr="001C49B0">
              <w:rPr>
                <w:color w:val="000000"/>
                <w:lang w:val="de-CH" w:eastAsia="de-CH"/>
              </w:rPr>
              <w:t xml:space="preserve">very poor (schlecht bis sehr schlecht) </w:t>
            </w:r>
          </w:p>
        </w:tc>
      </w:tr>
      <w:tr w:rsidR="00B02349" w:rsidRPr="00400838" w14:paraId="22F8CBC5" w14:textId="77777777" w:rsidTr="00FA3195">
        <w:trPr>
          <w:trHeight w:val="133"/>
        </w:trPr>
        <w:tc>
          <w:tcPr>
            <w:tcW w:w="1549" w:type="dxa"/>
            <w:shd w:val="clear" w:color="auto" w:fill="D9D9D9" w:themeFill="background1" w:themeFillShade="D9"/>
          </w:tcPr>
          <w:p w14:paraId="7568A5E9"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2.0 </w:t>
            </w:r>
          </w:p>
        </w:tc>
        <w:tc>
          <w:tcPr>
            <w:tcW w:w="5610" w:type="dxa"/>
            <w:shd w:val="clear" w:color="auto" w:fill="D9D9D9" w:themeFill="background1" w:themeFillShade="D9"/>
          </w:tcPr>
          <w:p w14:paraId="4AB1D302"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extremely poor (sehr schlecht) </w:t>
            </w:r>
          </w:p>
        </w:tc>
      </w:tr>
      <w:tr w:rsidR="00B02349" w:rsidRPr="00400838" w14:paraId="50FE0291" w14:textId="77777777" w:rsidTr="00FA3195">
        <w:trPr>
          <w:trHeight w:val="133"/>
        </w:trPr>
        <w:tc>
          <w:tcPr>
            <w:tcW w:w="1549" w:type="dxa"/>
            <w:tcBorders>
              <w:bottom w:val="single" w:sz="4" w:space="0" w:color="auto"/>
            </w:tcBorders>
            <w:shd w:val="clear" w:color="auto" w:fill="D9D9D9" w:themeFill="background1" w:themeFillShade="D9"/>
          </w:tcPr>
          <w:p w14:paraId="3DAE0874" w14:textId="77777777" w:rsidR="00B02349" w:rsidRPr="00400838" w:rsidRDefault="00B02349" w:rsidP="00B02349">
            <w:pPr>
              <w:autoSpaceDE w:val="0"/>
              <w:autoSpaceDN w:val="0"/>
              <w:adjustRightInd w:val="0"/>
              <w:jc w:val="center"/>
              <w:rPr>
                <w:color w:val="000000"/>
                <w:lang w:eastAsia="de-CH"/>
              </w:rPr>
            </w:pPr>
            <w:r w:rsidRPr="00400838">
              <w:rPr>
                <w:color w:val="000000"/>
                <w:lang w:eastAsia="de-CH"/>
              </w:rPr>
              <w:t xml:space="preserve">1.0 </w:t>
            </w:r>
          </w:p>
        </w:tc>
        <w:tc>
          <w:tcPr>
            <w:tcW w:w="5610" w:type="dxa"/>
            <w:tcBorders>
              <w:bottom w:val="single" w:sz="4" w:space="0" w:color="auto"/>
            </w:tcBorders>
            <w:shd w:val="clear" w:color="auto" w:fill="D9D9D9" w:themeFill="background1" w:themeFillShade="D9"/>
          </w:tcPr>
          <w:p w14:paraId="58871358" w14:textId="77777777" w:rsidR="00B02349" w:rsidRPr="00400838" w:rsidRDefault="00B02349" w:rsidP="00B02349">
            <w:pPr>
              <w:autoSpaceDE w:val="0"/>
              <w:autoSpaceDN w:val="0"/>
              <w:adjustRightInd w:val="0"/>
              <w:rPr>
                <w:color w:val="000000"/>
                <w:lang w:eastAsia="de-CH"/>
              </w:rPr>
            </w:pPr>
            <w:r w:rsidRPr="00400838">
              <w:rPr>
                <w:color w:val="000000"/>
                <w:lang w:eastAsia="de-CH"/>
              </w:rPr>
              <w:t xml:space="preserve">not measurable (nicht messbar) </w:t>
            </w:r>
          </w:p>
        </w:tc>
      </w:tr>
    </w:tbl>
    <w:p w14:paraId="3BB54839" w14:textId="77777777" w:rsidR="00B02349" w:rsidRPr="00400838" w:rsidRDefault="00B02349" w:rsidP="00655A79"/>
    <w:sectPr w:rsidR="00B02349" w:rsidRPr="00400838" w:rsidSect="00CF682D">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5062" w14:textId="77777777" w:rsidR="006E4A51" w:rsidRDefault="006E4A51">
      <w:r>
        <w:separator/>
      </w:r>
    </w:p>
  </w:endnote>
  <w:endnote w:type="continuationSeparator" w:id="0">
    <w:p w14:paraId="1B8656A6" w14:textId="77777777" w:rsidR="006E4A51" w:rsidRDefault="006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TH Light">
    <w:altName w:val="Malgun Gothic"/>
    <w:charset w:val="00"/>
    <w:family w:val="auto"/>
    <w:pitch w:val="variable"/>
    <w:sig w:usb0="800000A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3D04" w14:textId="21285D3B" w:rsidR="00996AB4" w:rsidRPr="00997658" w:rsidRDefault="00996AB4" w:rsidP="00B95C7D">
    <w:pPr>
      <w:pStyle w:val="Footer"/>
      <w:tabs>
        <w:tab w:val="clear" w:pos="4536"/>
      </w:tabs>
      <w:jc w:val="right"/>
      <w:rPr>
        <w:sz w:val="22"/>
        <w:szCs w:val="22"/>
      </w:rPr>
    </w:pPr>
    <w:r w:rsidRPr="00997658">
      <w:rPr>
        <w:rStyle w:val="PageNumber"/>
        <w:sz w:val="22"/>
        <w:szCs w:val="22"/>
      </w:rPr>
      <w:fldChar w:fldCharType="begin"/>
    </w:r>
    <w:r w:rsidRPr="00997658">
      <w:rPr>
        <w:rStyle w:val="PageNumber"/>
        <w:sz w:val="22"/>
        <w:szCs w:val="22"/>
      </w:rPr>
      <w:instrText xml:space="preserve"> PAGE </w:instrText>
    </w:r>
    <w:r w:rsidRPr="00997658">
      <w:rPr>
        <w:rStyle w:val="PageNumber"/>
        <w:sz w:val="22"/>
        <w:szCs w:val="22"/>
      </w:rPr>
      <w:fldChar w:fldCharType="separate"/>
    </w:r>
    <w:r w:rsidR="00FC28FD">
      <w:rPr>
        <w:rStyle w:val="PageNumber"/>
        <w:noProof/>
        <w:sz w:val="22"/>
        <w:szCs w:val="22"/>
      </w:rPr>
      <w:t>3</w:t>
    </w:r>
    <w:r w:rsidRPr="00997658">
      <w:rPr>
        <w:rStyle w:val="PageNumber"/>
        <w:sz w:val="22"/>
        <w:szCs w:val="22"/>
      </w:rPr>
      <w:fldChar w:fldCharType="end"/>
    </w:r>
    <w:r w:rsidRPr="00997658">
      <w:rPr>
        <w:rStyle w:val="PageNumber"/>
        <w:sz w:val="22"/>
        <w:szCs w:val="22"/>
      </w:rPr>
      <w:t>/</w:t>
    </w:r>
    <w:r w:rsidRPr="00997658">
      <w:rPr>
        <w:rStyle w:val="PageNumber"/>
        <w:sz w:val="22"/>
        <w:szCs w:val="22"/>
      </w:rPr>
      <w:fldChar w:fldCharType="begin"/>
    </w:r>
    <w:r w:rsidRPr="00997658">
      <w:rPr>
        <w:rStyle w:val="PageNumber"/>
        <w:sz w:val="22"/>
        <w:szCs w:val="22"/>
      </w:rPr>
      <w:instrText xml:space="preserve"> NUMPAGES </w:instrText>
    </w:r>
    <w:r w:rsidRPr="00997658">
      <w:rPr>
        <w:rStyle w:val="PageNumber"/>
        <w:sz w:val="22"/>
        <w:szCs w:val="22"/>
      </w:rPr>
      <w:fldChar w:fldCharType="separate"/>
    </w:r>
    <w:r w:rsidR="00FC28FD">
      <w:rPr>
        <w:rStyle w:val="PageNumber"/>
        <w:noProof/>
        <w:sz w:val="22"/>
        <w:szCs w:val="22"/>
      </w:rPr>
      <w:t>9</w:t>
    </w:r>
    <w:r w:rsidRPr="00997658">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B465" w14:textId="77777777" w:rsidR="006E4A51" w:rsidRDefault="006E4A51">
      <w:r>
        <w:separator/>
      </w:r>
    </w:p>
  </w:footnote>
  <w:footnote w:type="continuationSeparator" w:id="0">
    <w:p w14:paraId="35B4812E" w14:textId="77777777" w:rsidR="006E4A51" w:rsidRDefault="006E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6C8E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04819"/>
    <w:multiLevelType w:val="multilevel"/>
    <w:tmpl w:val="36FA8F8A"/>
    <w:lvl w:ilvl="0">
      <w:start w:val="1"/>
      <w:numFmt w:val="decimal"/>
      <w:pStyle w:val="Heading1"/>
      <w:lvlText w:val="%1."/>
      <w:lvlJc w:val="left"/>
      <w:pPr>
        <w:tabs>
          <w:tab w:val="num" w:pos="522"/>
        </w:tabs>
        <w:ind w:left="52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71536A3"/>
    <w:multiLevelType w:val="hybridMultilevel"/>
    <w:tmpl w:val="6F0811C8"/>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B5896"/>
    <w:multiLevelType w:val="hybridMultilevel"/>
    <w:tmpl w:val="648257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B118CE"/>
    <w:multiLevelType w:val="hybridMultilevel"/>
    <w:tmpl w:val="78DAD9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33C77E3"/>
    <w:multiLevelType w:val="hybridMultilevel"/>
    <w:tmpl w:val="6F0811C8"/>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2544D"/>
    <w:multiLevelType w:val="hybridMultilevel"/>
    <w:tmpl w:val="6F0811C8"/>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25F07"/>
    <w:multiLevelType w:val="hybridMultilevel"/>
    <w:tmpl w:val="6F0811C8"/>
    <w:lvl w:ilvl="0" w:tplc="0407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E2151"/>
    <w:multiLevelType w:val="hybridMultilevel"/>
    <w:tmpl w:val="989634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E066EAF"/>
    <w:multiLevelType w:val="hybridMultilevel"/>
    <w:tmpl w:val="2116C9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78E352C"/>
    <w:multiLevelType w:val="hybridMultilevel"/>
    <w:tmpl w:val="3926BE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BD2342"/>
    <w:multiLevelType w:val="hybridMultilevel"/>
    <w:tmpl w:val="F078CE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04E2935"/>
    <w:multiLevelType w:val="hybridMultilevel"/>
    <w:tmpl w:val="22AA432C"/>
    <w:lvl w:ilvl="0" w:tplc="FAD41A68">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98944441">
    <w:abstractNumId w:val="1"/>
  </w:num>
  <w:num w:numId="2" w16cid:durableId="1940212307">
    <w:abstractNumId w:val="3"/>
  </w:num>
  <w:num w:numId="3" w16cid:durableId="779834664">
    <w:abstractNumId w:val="0"/>
  </w:num>
  <w:num w:numId="4" w16cid:durableId="1772162927">
    <w:abstractNumId w:val="8"/>
  </w:num>
  <w:num w:numId="5" w16cid:durableId="260187317">
    <w:abstractNumId w:val="11"/>
  </w:num>
  <w:num w:numId="6" w16cid:durableId="2026440342">
    <w:abstractNumId w:val="10"/>
  </w:num>
  <w:num w:numId="7" w16cid:durableId="1752697267">
    <w:abstractNumId w:val="0"/>
  </w:num>
  <w:num w:numId="8" w16cid:durableId="1574510426">
    <w:abstractNumId w:val="12"/>
  </w:num>
  <w:num w:numId="9" w16cid:durableId="1464730466">
    <w:abstractNumId w:val="1"/>
  </w:num>
  <w:num w:numId="10" w16cid:durableId="331832930">
    <w:abstractNumId w:val="1"/>
  </w:num>
  <w:num w:numId="11" w16cid:durableId="578948238">
    <w:abstractNumId w:val="1"/>
  </w:num>
  <w:num w:numId="12" w16cid:durableId="1241402983">
    <w:abstractNumId w:val="1"/>
  </w:num>
  <w:num w:numId="13" w16cid:durableId="895700280">
    <w:abstractNumId w:val="1"/>
  </w:num>
  <w:num w:numId="14" w16cid:durableId="1302348483">
    <w:abstractNumId w:val="1"/>
  </w:num>
  <w:num w:numId="15" w16cid:durableId="1756854177">
    <w:abstractNumId w:val="1"/>
  </w:num>
  <w:num w:numId="16" w16cid:durableId="1484810971">
    <w:abstractNumId w:val="1"/>
  </w:num>
  <w:num w:numId="17" w16cid:durableId="2033648503">
    <w:abstractNumId w:val="1"/>
  </w:num>
  <w:num w:numId="18" w16cid:durableId="550844175">
    <w:abstractNumId w:val="1"/>
  </w:num>
  <w:num w:numId="19" w16cid:durableId="1104879647">
    <w:abstractNumId w:val="2"/>
  </w:num>
  <w:num w:numId="20" w16cid:durableId="1697349072">
    <w:abstractNumId w:val="6"/>
  </w:num>
  <w:num w:numId="21" w16cid:durableId="2140800517">
    <w:abstractNumId w:val="5"/>
  </w:num>
  <w:num w:numId="22" w16cid:durableId="39091896">
    <w:abstractNumId w:val="7"/>
  </w:num>
  <w:num w:numId="23" w16cid:durableId="385569743">
    <w:abstractNumId w:val="4"/>
  </w:num>
  <w:num w:numId="24" w16cid:durableId="166778218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3MzcxNjcxsDQ3MzNU0lEKTi0uzszPAykwrQUAaHKrUSwAAAA="/>
  </w:docVars>
  <w:rsids>
    <w:rsidRoot w:val="00F223AE"/>
    <w:rsid w:val="00000B32"/>
    <w:rsid w:val="0000239D"/>
    <w:rsid w:val="00003AC6"/>
    <w:rsid w:val="00006D0D"/>
    <w:rsid w:val="0001004D"/>
    <w:rsid w:val="00011CF9"/>
    <w:rsid w:val="00012B2D"/>
    <w:rsid w:val="00013824"/>
    <w:rsid w:val="00015F17"/>
    <w:rsid w:val="00022E7B"/>
    <w:rsid w:val="00023A15"/>
    <w:rsid w:val="00024526"/>
    <w:rsid w:val="000249FC"/>
    <w:rsid w:val="000253B6"/>
    <w:rsid w:val="00025A81"/>
    <w:rsid w:val="000320DB"/>
    <w:rsid w:val="00033E82"/>
    <w:rsid w:val="00034FF6"/>
    <w:rsid w:val="00035AA7"/>
    <w:rsid w:val="0003774C"/>
    <w:rsid w:val="00037F5F"/>
    <w:rsid w:val="00055231"/>
    <w:rsid w:val="00057F9E"/>
    <w:rsid w:val="0007197F"/>
    <w:rsid w:val="000728E7"/>
    <w:rsid w:val="00076492"/>
    <w:rsid w:val="000765D8"/>
    <w:rsid w:val="00077040"/>
    <w:rsid w:val="0007707C"/>
    <w:rsid w:val="00077F4B"/>
    <w:rsid w:val="00080B43"/>
    <w:rsid w:val="000810D8"/>
    <w:rsid w:val="00084481"/>
    <w:rsid w:val="00086E23"/>
    <w:rsid w:val="0009417E"/>
    <w:rsid w:val="000A05EA"/>
    <w:rsid w:val="000A1FA3"/>
    <w:rsid w:val="000A3C6F"/>
    <w:rsid w:val="000A4BA5"/>
    <w:rsid w:val="000B27F9"/>
    <w:rsid w:val="000B476C"/>
    <w:rsid w:val="000B4D63"/>
    <w:rsid w:val="000B6A94"/>
    <w:rsid w:val="000C185D"/>
    <w:rsid w:val="000D10E8"/>
    <w:rsid w:val="000D17C5"/>
    <w:rsid w:val="000D3CC9"/>
    <w:rsid w:val="000D61B4"/>
    <w:rsid w:val="000E4FF6"/>
    <w:rsid w:val="000E5BB1"/>
    <w:rsid w:val="000F0AA3"/>
    <w:rsid w:val="000F1B40"/>
    <w:rsid w:val="000F2BF0"/>
    <w:rsid w:val="000F5C94"/>
    <w:rsid w:val="000F5F3A"/>
    <w:rsid w:val="000F6E1A"/>
    <w:rsid w:val="000F767F"/>
    <w:rsid w:val="0010095F"/>
    <w:rsid w:val="00101C48"/>
    <w:rsid w:val="001039E9"/>
    <w:rsid w:val="00107F45"/>
    <w:rsid w:val="00110D4A"/>
    <w:rsid w:val="00116540"/>
    <w:rsid w:val="0013562C"/>
    <w:rsid w:val="00135C2F"/>
    <w:rsid w:val="00137F10"/>
    <w:rsid w:val="00137FB7"/>
    <w:rsid w:val="0014093A"/>
    <w:rsid w:val="00142081"/>
    <w:rsid w:val="001434BA"/>
    <w:rsid w:val="001503CC"/>
    <w:rsid w:val="00150E7C"/>
    <w:rsid w:val="001523D0"/>
    <w:rsid w:val="001552D7"/>
    <w:rsid w:val="00155F15"/>
    <w:rsid w:val="00156366"/>
    <w:rsid w:val="00156C0B"/>
    <w:rsid w:val="001578DA"/>
    <w:rsid w:val="00160222"/>
    <w:rsid w:val="0016405D"/>
    <w:rsid w:val="00166C29"/>
    <w:rsid w:val="001676CF"/>
    <w:rsid w:val="00170F0D"/>
    <w:rsid w:val="001723E6"/>
    <w:rsid w:val="0017329E"/>
    <w:rsid w:val="001739E6"/>
    <w:rsid w:val="001756F0"/>
    <w:rsid w:val="0017716D"/>
    <w:rsid w:val="00181788"/>
    <w:rsid w:val="00184ABB"/>
    <w:rsid w:val="001879C3"/>
    <w:rsid w:val="0019271D"/>
    <w:rsid w:val="00192B31"/>
    <w:rsid w:val="00193172"/>
    <w:rsid w:val="00196459"/>
    <w:rsid w:val="001A0313"/>
    <w:rsid w:val="001A414E"/>
    <w:rsid w:val="001A6F35"/>
    <w:rsid w:val="001C280B"/>
    <w:rsid w:val="001C32F3"/>
    <w:rsid w:val="001C49B0"/>
    <w:rsid w:val="001D4426"/>
    <w:rsid w:val="001D6422"/>
    <w:rsid w:val="001E0BD5"/>
    <w:rsid w:val="001E3041"/>
    <w:rsid w:val="001E41E0"/>
    <w:rsid w:val="001F255F"/>
    <w:rsid w:val="001F334C"/>
    <w:rsid w:val="00205A10"/>
    <w:rsid w:val="00210399"/>
    <w:rsid w:val="00212763"/>
    <w:rsid w:val="00212964"/>
    <w:rsid w:val="00214075"/>
    <w:rsid w:val="00216246"/>
    <w:rsid w:val="00224FF8"/>
    <w:rsid w:val="002309CC"/>
    <w:rsid w:val="00230D79"/>
    <w:rsid w:val="00244A88"/>
    <w:rsid w:val="00245D9A"/>
    <w:rsid w:val="0024723C"/>
    <w:rsid w:val="002506CA"/>
    <w:rsid w:val="002524C4"/>
    <w:rsid w:val="00254382"/>
    <w:rsid w:val="00254817"/>
    <w:rsid w:val="00254CE0"/>
    <w:rsid w:val="00255F47"/>
    <w:rsid w:val="00257142"/>
    <w:rsid w:val="002717CD"/>
    <w:rsid w:val="00273228"/>
    <w:rsid w:val="002735C2"/>
    <w:rsid w:val="00275774"/>
    <w:rsid w:val="00285960"/>
    <w:rsid w:val="00285EBB"/>
    <w:rsid w:val="0028646F"/>
    <w:rsid w:val="00294A27"/>
    <w:rsid w:val="00295465"/>
    <w:rsid w:val="00296C36"/>
    <w:rsid w:val="002A0CFC"/>
    <w:rsid w:val="002A2534"/>
    <w:rsid w:val="002A4E44"/>
    <w:rsid w:val="002A5F49"/>
    <w:rsid w:val="002A687C"/>
    <w:rsid w:val="002B4152"/>
    <w:rsid w:val="002B523C"/>
    <w:rsid w:val="002C0182"/>
    <w:rsid w:val="002C1795"/>
    <w:rsid w:val="002C1C70"/>
    <w:rsid w:val="002C52E5"/>
    <w:rsid w:val="002D0554"/>
    <w:rsid w:val="002D3F0C"/>
    <w:rsid w:val="002D49B1"/>
    <w:rsid w:val="002E518C"/>
    <w:rsid w:val="002F08F4"/>
    <w:rsid w:val="002F2CFF"/>
    <w:rsid w:val="002F2FDC"/>
    <w:rsid w:val="002F3C03"/>
    <w:rsid w:val="002F4635"/>
    <w:rsid w:val="002F4939"/>
    <w:rsid w:val="002F7902"/>
    <w:rsid w:val="00302708"/>
    <w:rsid w:val="00302F3E"/>
    <w:rsid w:val="003034F6"/>
    <w:rsid w:val="00303B7F"/>
    <w:rsid w:val="00304151"/>
    <w:rsid w:val="003041C9"/>
    <w:rsid w:val="003046CA"/>
    <w:rsid w:val="00306F0A"/>
    <w:rsid w:val="00310AE2"/>
    <w:rsid w:val="00311931"/>
    <w:rsid w:val="003126DB"/>
    <w:rsid w:val="00313C62"/>
    <w:rsid w:val="0031602D"/>
    <w:rsid w:val="003165D8"/>
    <w:rsid w:val="0031710C"/>
    <w:rsid w:val="00327EAF"/>
    <w:rsid w:val="003324DA"/>
    <w:rsid w:val="00334AEC"/>
    <w:rsid w:val="00335D24"/>
    <w:rsid w:val="00336368"/>
    <w:rsid w:val="00337C31"/>
    <w:rsid w:val="00344F26"/>
    <w:rsid w:val="0035372C"/>
    <w:rsid w:val="003545BF"/>
    <w:rsid w:val="00361E55"/>
    <w:rsid w:val="00363995"/>
    <w:rsid w:val="00363E45"/>
    <w:rsid w:val="00366F4C"/>
    <w:rsid w:val="00370BDF"/>
    <w:rsid w:val="0037352D"/>
    <w:rsid w:val="0037798B"/>
    <w:rsid w:val="00380CC7"/>
    <w:rsid w:val="00380FDE"/>
    <w:rsid w:val="00384331"/>
    <w:rsid w:val="00394776"/>
    <w:rsid w:val="00395EBB"/>
    <w:rsid w:val="003A3046"/>
    <w:rsid w:val="003A7661"/>
    <w:rsid w:val="003B4075"/>
    <w:rsid w:val="003B4DCC"/>
    <w:rsid w:val="003C1C6C"/>
    <w:rsid w:val="003C31AD"/>
    <w:rsid w:val="003C6F7B"/>
    <w:rsid w:val="003C7961"/>
    <w:rsid w:val="003D0522"/>
    <w:rsid w:val="003D22D7"/>
    <w:rsid w:val="003D2730"/>
    <w:rsid w:val="003D29B9"/>
    <w:rsid w:val="003D3482"/>
    <w:rsid w:val="003D3C4B"/>
    <w:rsid w:val="003E43E2"/>
    <w:rsid w:val="003E6FD1"/>
    <w:rsid w:val="003F02FC"/>
    <w:rsid w:val="003F3AEC"/>
    <w:rsid w:val="00400838"/>
    <w:rsid w:val="00405A9D"/>
    <w:rsid w:val="004063A5"/>
    <w:rsid w:val="0040716B"/>
    <w:rsid w:val="00417FB7"/>
    <w:rsid w:val="004202CC"/>
    <w:rsid w:val="00422042"/>
    <w:rsid w:val="00423A20"/>
    <w:rsid w:val="00425BDC"/>
    <w:rsid w:val="00426D53"/>
    <w:rsid w:val="00432286"/>
    <w:rsid w:val="00433932"/>
    <w:rsid w:val="0043396B"/>
    <w:rsid w:val="00434709"/>
    <w:rsid w:val="00437811"/>
    <w:rsid w:val="0044303A"/>
    <w:rsid w:val="0044422C"/>
    <w:rsid w:val="00444D83"/>
    <w:rsid w:val="00452471"/>
    <w:rsid w:val="00453623"/>
    <w:rsid w:val="0046306D"/>
    <w:rsid w:val="00465435"/>
    <w:rsid w:val="00466DED"/>
    <w:rsid w:val="00470A32"/>
    <w:rsid w:val="00475ED3"/>
    <w:rsid w:val="00480775"/>
    <w:rsid w:val="0048603A"/>
    <w:rsid w:val="00493F97"/>
    <w:rsid w:val="00495B53"/>
    <w:rsid w:val="0049731F"/>
    <w:rsid w:val="004A0345"/>
    <w:rsid w:val="004A0C39"/>
    <w:rsid w:val="004A16FC"/>
    <w:rsid w:val="004A1D99"/>
    <w:rsid w:val="004A2111"/>
    <w:rsid w:val="004A4F6F"/>
    <w:rsid w:val="004A75DD"/>
    <w:rsid w:val="004A7B50"/>
    <w:rsid w:val="004B03D3"/>
    <w:rsid w:val="004B1567"/>
    <w:rsid w:val="004B3C24"/>
    <w:rsid w:val="004B412B"/>
    <w:rsid w:val="004B588B"/>
    <w:rsid w:val="004B7877"/>
    <w:rsid w:val="004C0567"/>
    <w:rsid w:val="004C2991"/>
    <w:rsid w:val="004C78F7"/>
    <w:rsid w:val="004D1205"/>
    <w:rsid w:val="004D227F"/>
    <w:rsid w:val="004E327B"/>
    <w:rsid w:val="004E3AFA"/>
    <w:rsid w:val="004E5563"/>
    <w:rsid w:val="004F37F3"/>
    <w:rsid w:val="004F3F7E"/>
    <w:rsid w:val="004F41A0"/>
    <w:rsid w:val="00501221"/>
    <w:rsid w:val="00506824"/>
    <w:rsid w:val="005070D2"/>
    <w:rsid w:val="005075FC"/>
    <w:rsid w:val="005217C4"/>
    <w:rsid w:val="005252A0"/>
    <w:rsid w:val="00526B8C"/>
    <w:rsid w:val="00527E54"/>
    <w:rsid w:val="0053110D"/>
    <w:rsid w:val="00531119"/>
    <w:rsid w:val="005323F3"/>
    <w:rsid w:val="00532876"/>
    <w:rsid w:val="00533B08"/>
    <w:rsid w:val="00534668"/>
    <w:rsid w:val="00534C11"/>
    <w:rsid w:val="0054184A"/>
    <w:rsid w:val="00544BAF"/>
    <w:rsid w:val="00544BF6"/>
    <w:rsid w:val="00544F73"/>
    <w:rsid w:val="0054741E"/>
    <w:rsid w:val="00550CA4"/>
    <w:rsid w:val="00552CA4"/>
    <w:rsid w:val="00560505"/>
    <w:rsid w:val="00560D6C"/>
    <w:rsid w:val="00562068"/>
    <w:rsid w:val="00564C5C"/>
    <w:rsid w:val="00575AF1"/>
    <w:rsid w:val="00575DC8"/>
    <w:rsid w:val="005843DC"/>
    <w:rsid w:val="00584B32"/>
    <w:rsid w:val="00586E6E"/>
    <w:rsid w:val="00590A08"/>
    <w:rsid w:val="00592F32"/>
    <w:rsid w:val="005A18DA"/>
    <w:rsid w:val="005A6701"/>
    <w:rsid w:val="005A7047"/>
    <w:rsid w:val="005B0CE1"/>
    <w:rsid w:val="005B3116"/>
    <w:rsid w:val="005B44C0"/>
    <w:rsid w:val="005B4D34"/>
    <w:rsid w:val="005B63DD"/>
    <w:rsid w:val="005D0F4F"/>
    <w:rsid w:val="005D16B7"/>
    <w:rsid w:val="005D1846"/>
    <w:rsid w:val="005D74D9"/>
    <w:rsid w:val="005E03A3"/>
    <w:rsid w:val="005E0F2A"/>
    <w:rsid w:val="005E1167"/>
    <w:rsid w:val="005E12FA"/>
    <w:rsid w:val="005F025A"/>
    <w:rsid w:val="005F0D21"/>
    <w:rsid w:val="005F2B97"/>
    <w:rsid w:val="005F3112"/>
    <w:rsid w:val="005F3A40"/>
    <w:rsid w:val="006014BD"/>
    <w:rsid w:val="00610846"/>
    <w:rsid w:val="00611C16"/>
    <w:rsid w:val="00611DE1"/>
    <w:rsid w:val="00615A92"/>
    <w:rsid w:val="006217D5"/>
    <w:rsid w:val="0062794B"/>
    <w:rsid w:val="00627DE4"/>
    <w:rsid w:val="006316F3"/>
    <w:rsid w:val="0063363C"/>
    <w:rsid w:val="00633831"/>
    <w:rsid w:val="0064271B"/>
    <w:rsid w:val="00645741"/>
    <w:rsid w:val="00646834"/>
    <w:rsid w:val="006505A7"/>
    <w:rsid w:val="00651269"/>
    <w:rsid w:val="0065531F"/>
    <w:rsid w:val="00655A79"/>
    <w:rsid w:val="006636E5"/>
    <w:rsid w:val="00663D42"/>
    <w:rsid w:val="0067164A"/>
    <w:rsid w:val="00672450"/>
    <w:rsid w:val="006733F1"/>
    <w:rsid w:val="00674956"/>
    <w:rsid w:val="006772C7"/>
    <w:rsid w:val="0068362F"/>
    <w:rsid w:val="00692D3B"/>
    <w:rsid w:val="0069612E"/>
    <w:rsid w:val="00697D64"/>
    <w:rsid w:val="006A1A26"/>
    <w:rsid w:val="006B05FB"/>
    <w:rsid w:val="006B2249"/>
    <w:rsid w:val="006B32D0"/>
    <w:rsid w:val="006B49CA"/>
    <w:rsid w:val="006B4F04"/>
    <w:rsid w:val="006C6CDF"/>
    <w:rsid w:val="006D1979"/>
    <w:rsid w:val="006D571C"/>
    <w:rsid w:val="006D673A"/>
    <w:rsid w:val="006D7BA1"/>
    <w:rsid w:val="006E4A51"/>
    <w:rsid w:val="006F3847"/>
    <w:rsid w:val="006F52AB"/>
    <w:rsid w:val="0070058B"/>
    <w:rsid w:val="0070268F"/>
    <w:rsid w:val="007129D6"/>
    <w:rsid w:val="007151E5"/>
    <w:rsid w:val="00716CFD"/>
    <w:rsid w:val="0072070A"/>
    <w:rsid w:val="0072680F"/>
    <w:rsid w:val="0073053C"/>
    <w:rsid w:val="00731224"/>
    <w:rsid w:val="00731332"/>
    <w:rsid w:val="0073606F"/>
    <w:rsid w:val="00736451"/>
    <w:rsid w:val="0073749F"/>
    <w:rsid w:val="0073767F"/>
    <w:rsid w:val="0074183A"/>
    <w:rsid w:val="00741901"/>
    <w:rsid w:val="00744D2B"/>
    <w:rsid w:val="00747DF2"/>
    <w:rsid w:val="0075088F"/>
    <w:rsid w:val="007509B7"/>
    <w:rsid w:val="00751212"/>
    <w:rsid w:val="00754559"/>
    <w:rsid w:val="0076247F"/>
    <w:rsid w:val="00762657"/>
    <w:rsid w:val="00762748"/>
    <w:rsid w:val="007641B3"/>
    <w:rsid w:val="0077426F"/>
    <w:rsid w:val="00786750"/>
    <w:rsid w:val="007919AA"/>
    <w:rsid w:val="00791D04"/>
    <w:rsid w:val="00793238"/>
    <w:rsid w:val="00793D18"/>
    <w:rsid w:val="007965CF"/>
    <w:rsid w:val="007A15BC"/>
    <w:rsid w:val="007A42D3"/>
    <w:rsid w:val="007A4471"/>
    <w:rsid w:val="007B1A4A"/>
    <w:rsid w:val="007B30DC"/>
    <w:rsid w:val="007B3642"/>
    <w:rsid w:val="007B390F"/>
    <w:rsid w:val="007B5C5B"/>
    <w:rsid w:val="007B60D0"/>
    <w:rsid w:val="007B6495"/>
    <w:rsid w:val="007C3173"/>
    <w:rsid w:val="007C33E4"/>
    <w:rsid w:val="007C5D4B"/>
    <w:rsid w:val="007C7637"/>
    <w:rsid w:val="007C7927"/>
    <w:rsid w:val="007D694E"/>
    <w:rsid w:val="007E0CA4"/>
    <w:rsid w:val="007E1EBC"/>
    <w:rsid w:val="007E2228"/>
    <w:rsid w:val="007E5213"/>
    <w:rsid w:val="007E7B72"/>
    <w:rsid w:val="007F12F2"/>
    <w:rsid w:val="007F22A7"/>
    <w:rsid w:val="007F37B1"/>
    <w:rsid w:val="007F524E"/>
    <w:rsid w:val="007F5B35"/>
    <w:rsid w:val="00807620"/>
    <w:rsid w:val="00810B19"/>
    <w:rsid w:val="00812ECF"/>
    <w:rsid w:val="00815537"/>
    <w:rsid w:val="008155F1"/>
    <w:rsid w:val="00821D6A"/>
    <w:rsid w:val="008253AE"/>
    <w:rsid w:val="00826E52"/>
    <w:rsid w:val="0083219D"/>
    <w:rsid w:val="0083289B"/>
    <w:rsid w:val="008334CB"/>
    <w:rsid w:val="00844388"/>
    <w:rsid w:val="008462A9"/>
    <w:rsid w:val="008472BE"/>
    <w:rsid w:val="00847D24"/>
    <w:rsid w:val="008520A6"/>
    <w:rsid w:val="0085219C"/>
    <w:rsid w:val="00855191"/>
    <w:rsid w:val="0085607B"/>
    <w:rsid w:val="008567A0"/>
    <w:rsid w:val="00857097"/>
    <w:rsid w:val="00860ED6"/>
    <w:rsid w:val="00860F3D"/>
    <w:rsid w:val="00861A35"/>
    <w:rsid w:val="00862513"/>
    <w:rsid w:val="00865EDE"/>
    <w:rsid w:val="008674D8"/>
    <w:rsid w:val="0087123E"/>
    <w:rsid w:val="00872E42"/>
    <w:rsid w:val="00872E8D"/>
    <w:rsid w:val="008735C9"/>
    <w:rsid w:val="0087774C"/>
    <w:rsid w:val="00880292"/>
    <w:rsid w:val="00883B38"/>
    <w:rsid w:val="0088446B"/>
    <w:rsid w:val="00884E05"/>
    <w:rsid w:val="00887100"/>
    <w:rsid w:val="00893A8E"/>
    <w:rsid w:val="00893FB0"/>
    <w:rsid w:val="00894A50"/>
    <w:rsid w:val="00897C16"/>
    <w:rsid w:val="008A0F18"/>
    <w:rsid w:val="008A1D15"/>
    <w:rsid w:val="008A2B59"/>
    <w:rsid w:val="008A4801"/>
    <w:rsid w:val="008A65F5"/>
    <w:rsid w:val="008B0BD8"/>
    <w:rsid w:val="008B3C47"/>
    <w:rsid w:val="008B6752"/>
    <w:rsid w:val="008C2228"/>
    <w:rsid w:val="008C2459"/>
    <w:rsid w:val="008C3B47"/>
    <w:rsid w:val="008C5B54"/>
    <w:rsid w:val="008D1018"/>
    <w:rsid w:val="008D5AD5"/>
    <w:rsid w:val="008E2137"/>
    <w:rsid w:val="008E46A6"/>
    <w:rsid w:val="008F25F1"/>
    <w:rsid w:val="009004D0"/>
    <w:rsid w:val="00904051"/>
    <w:rsid w:val="00905ED9"/>
    <w:rsid w:val="00906518"/>
    <w:rsid w:val="00910725"/>
    <w:rsid w:val="00916863"/>
    <w:rsid w:val="00920E51"/>
    <w:rsid w:val="00921497"/>
    <w:rsid w:val="009247FD"/>
    <w:rsid w:val="00925F9E"/>
    <w:rsid w:val="0093289C"/>
    <w:rsid w:val="00936F5A"/>
    <w:rsid w:val="00936FB8"/>
    <w:rsid w:val="00937785"/>
    <w:rsid w:val="009402BD"/>
    <w:rsid w:val="009545B3"/>
    <w:rsid w:val="0095465E"/>
    <w:rsid w:val="009551F2"/>
    <w:rsid w:val="0095743B"/>
    <w:rsid w:val="00962FB2"/>
    <w:rsid w:val="009632EA"/>
    <w:rsid w:val="00963C94"/>
    <w:rsid w:val="00964709"/>
    <w:rsid w:val="009649AA"/>
    <w:rsid w:val="00966895"/>
    <w:rsid w:val="0096730E"/>
    <w:rsid w:val="00967CE9"/>
    <w:rsid w:val="00970A43"/>
    <w:rsid w:val="009754CD"/>
    <w:rsid w:val="00980AC9"/>
    <w:rsid w:val="009869BE"/>
    <w:rsid w:val="00991357"/>
    <w:rsid w:val="00993214"/>
    <w:rsid w:val="00993E14"/>
    <w:rsid w:val="00994080"/>
    <w:rsid w:val="0099573C"/>
    <w:rsid w:val="00995F9E"/>
    <w:rsid w:val="00996AB4"/>
    <w:rsid w:val="00997658"/>
    <w:rsid w:val="009A1F1E"/>
    <w:rsid w:val="009A2F9C"/>
    <w:rsid w:val="009B109D"/>
    <w:rsid w:val="009B142E"/>
    <w:rsid w:val="009B17A7"/>
    <w:rsid w:val="009B2596"/>
    <w:rsid w:val="009B4C69"/>
    <w:rsid w:val="009B5065"/>
    <w:rsid w:val="009B5E8E"/>
    <w:rsid w:val="009B6CF5"/>
    <w:rsid w:val="009B7D27"/>
    <w:rsid w:val="009C52E6"/>
    <w:rsid w:val="009C5650"/>
    <w:rsid w:val="009C5D45"/>
    <w:rsid w:val="009D0407"/>
    <w:rsid w:val="009D076A"/>
    <w:rsid w:val="009D07C7"/>
    <w:rsid w:val="009D1F4E"/>
    <w:rsid w:val="009D24F6"/>
    <w:rsid w:val="009E5A88"/>
    <w:rsid w:val="009F4F7E"/>
    <w:rsid w:val="009F50FB"/>
    <w:rsid w:val="00A01491"/>
    <w:rsid w:val="00A02CDF"/>
    <w:rsid w:val="00A05820"/>
    <w:rsid w:val="00A12B4A"/>
    <w:rsid w:val="00A12F5B"/>
    <w:rsid w:val="00A147E3"/>
    <w:rsid w:val="00A154EB"/>
    <w:rsid w:val="00A16DA0"/>
    <w:rsid w:val="00A20D23"/>
    <w:rsid w:val="00A22302"/>
    <w:rsid w:val="00A26804"/>
    <w:rsid w:val="00A27FEB"/>
    <w:rsid w:val="00A32619"/>
    <w:rsid w:val="00A32F1E"/>
    <w:rsid w:val="00A40CF1"/>
    <w:rsid w:val="00A40D3D"/>
    <w:rsid w:val="00A411A1"/>
    <w:rsid w:val="00A5064E"/>
    <w:rsid w:val="00A51FD0"/>
    <w:rsid w:val="00A57A32"/>
    <w:rsid w:val="00A57AA1"/>
    <w:rsid w:val="00A61072"/>
    <w:rsid w:val="00A62D6D"/>
    <w:rsid w:val="00A706E4"/>
    <w:rsid w:val="00A7195B"/>
    <w:rsid w:val="00A75A76"/>
    <w:rsid w:val="00A81097"/>
    <w:rsid w:val="00A81D7B"/>
    <w:rsid w:val="00A857D3"/>
    <w:rsid w:val="00A85C31"/>
    <w:rsid w:val="00A91F86"/>
    <w:rsid w:val="00A92251"/>
    <w:rsid w:val="00A9504A"/>
    <w:rsid w:val="00A96BA5"/>
    <w:rsid w:val="00AA022F"/>
    <w:rsid w:val="00AA5C91"/>
    <w:rsid w:val="00AB4FD4"/>
    <w:rsid w:val="00AC0487"/>
    <w:rsid w:val="00AC1FE8"/>
    <w:rsid w:val="00AC3AA9"/>
    <w:rsid w:val="00AC79DA"/>
    <w:rsid w:val="00AD07AD"/>
    <w:rsid w:val="00AD1510"/>
    <w:rsid w:val="00AD2385"/>
    <w:rsid w:val="00AD2C0F"/>
    <w:rsid w:val="00AD33D7"/>
    <w:rsid w:val="00AE126D"/>
    <w:rsid w:val="00AF2782"/>
    <w:rsid w:val="00AF3E95"/>
    <w:rsid w:val="00AF5FA9"/>
    <w:rsid w:val="00B0055C"/>
    <w:rsid w:val="00B02349"/>
    <w:rsid w:val="00B053EF"/>
    <w:rsid w:val="00B131BF"/>
    <w:rsid w:val="00B13206"/>
    <w:rsid w:val="00B15C15"/>
    <w:rsid w:val="00B175A0"/>
    <w:rsid w:val="00B24C50"/>
    <w:rsid w:val="00B25F0B"/>
    <w:rsid w:val="00B27983"/>
    <w:rsid w:val="00B3138F"/>
    <w:rsid w:val="00B32F03"/>
    <w:rsid w:val="00B41B5F"/>
    <w:rsid w:val="00B42CD6"/>
    <w:rsid w:val="00B44D33"/>
    <w:rsid w:val="00B4675D"/>
    <w:rsid w:val="00B46B2A"/>
    <w:rsid w:val="00B5078F"/>
    <w:rsid w:val="00B51ED6"/>
    <w:rsid w:val="00B51FCA"/>
    <w:rsid w:val="00B5208E"/>
    <w:rsid w:val="00B53E93"/>
    <w:rsid w:val="00B5701F"/>
    <w:rsid w:val="00B7198F"/>
    <w:rsid w:val="00B72CE7"/>
    <w:rsid w:val="00B7557A"/>
    <w:rsid w:val="00B80D1E"/>
    <w:rsid w:val="00B84562"/>
    <w:rsid w:val="00B86FDB"/>
    <w:rsid w:val="00B91C7D"/>
    <w:rsid w:val="00B93F27"/>
    <w:rsid w:val="00B95C7D"/>
    <w:rsid w:val="00B9653A"/>
    <w:rsid w:val="00BA19AD"/>
    <w:rsid w:val="00BA2589"/>
    <w:rsid w:val="00BA2AB4"/>
    <w:rsid w:val="00BA3428"/>
    <w:rsid w:val="00BA3573"/>
    <w:rsid w:val="00BA3655"/>
    <w:rsid w:val="00BA4888"/>
    <w:rsid w:val="00BB00D8"/>
    <w:rsid w:val="00BB4F1C"/>
    <w:rsid w:val="00BB6748"/>
    <w:rsid w:val="00BB6994"/>
    <w:rsid w:val="00BC2C3A"/>
    <w:rsid w:val="00BC49D3"/>
    <w:rsid w:val="00BD031A"/>
    <w:rsid w:val="00BD591C"/>
    <w:rsid w:val="00BD5D32"/>
    <w:rsid w:val="00BD6C40"/>
    <w:rsid w:val="00BE0C6C"/>
    <w:rsid w:val="00BE1C7D"/>
    <w:rsid w:val="00BF080C"/>
    <w:rsid w:val="00BF34B3"/>
    <w:rsid w:val="00BF423C"/>
    <w:rsid w:val="00BF493C"/>
    <w:rsid w:val="00BF4A57"/>
    <w:rsid w:val="00C00418"/>
    <w:rsid w:val="00C033A3"/>
    <w:rsid w:val="00C0378D"/>
    <w:rsid w:val="00C04544"/>
    <w:rsid w:val="00C04E5F"/>
    <w:rsid w:val="00C05C7F"/>
    <w:rsid w:val="00C07ED7"/>
    <w:rsid w:val="00C2233B"/>
    <w:rsid w:val="00C23337"/>
    <w:rsid w:val="00C23B03"/>
    <w:rsid w:val="00C252CE"/>
    <w:rsid w:val="00C253EB"/>
    <w:rsid w:val="00C27FF2"/>
    <w:rsid w:val="00C33B6D"/>
    <w:rsid w:val="00C34F0B"/>
    <w:rsid w:val="00C41A69"/>
    <w:rsid w:val="00C41C31"/>
    <w:rsid w:val="00C43C72"/>
    <w:rsid w:val="00C45EA9"/>
    <w:rsid w:val="00C46237"/>
    <w:rsid w:val="00C47AE3"/>
    <w:rsid w:val="00C54A51"/>
    <w:rsid w:val="00C55309"/>
    <w:rsid w:val="00C579AE"/>
    <w:rsid w:val="00C62BA8"/>
    <w:rsid w:val="00C65A64"/>
    <w:rsid w:val="00C670DA"/>
    <w:rsid w:val="00C679AB"/>
    <w:rsid w:val="00C73138"/>
    <w:rsid w:val="00C76633"/>
    <w:rsid w:val="00C8106B"/>
    <w:rsid w:val="00C83181"/>
    <w:rsid w:val="00C832D8"/>
    <w:rsid w:val="00C86A04"/>
    <w:rsid w:val="00C904B1"/>
    <w:rsid w:val="00C90B59"/>
    <w:rsid w:val="00C92F8D"/>
    <w:rsid w:val="00C9608B"/>
    <w:rsid w:val="00CA1CF5"/>
    <w:rsid w:val="00CA3081"/>
    <w:rsid w:val="00CB5934"/>
    <w:rsid w:val="00CC0236"/>
    <w:rsid w:val="00CC443C"/>
    <w:rsid w:val="00CD1479"/>
    <w:rsid w:val="00CD4E36"/>
    <w:rsid w:val="00CE116E"/>
    <w:rsid w:val="00CE2335"/>
    <w:rsid w:val="00CE6A17"/>
    <w:rsid w:val="00CF682D"/>
    <w:rsid w:val="00CF7B94"/>
    <w:rsid w:val="00D00ABE"/>
    <w:rsid w:val="00D02755"/>
    <w:rsid w:val="00D028E4"/>
    <w:rsid w:val="00D03BD9"/>
    <w:rsid w:val="00D04D16"/>
    <w:rsid w:val="00D04E2E"/>
    <w:rsid w:val="00D04E97"/>
    <w:rsid w:val="00D04F70"/>
    <w:rsid w:val="00D05A59"/>
    <w:rsid w:val="00D06D91"/>
    <w:rsid w:val="00D07F54"/>
    <w:rsid w:val="00D10031"/>
    <w:rsid w:val="00D11AA6"/>
    <w:rsid w:val="00D15618"/>
    <w:rsid w:val="00D2349A"/>
    <w:rsid w:val="00D23DD1"/>
    <w:rsid w:val="00D31B32"/>
    <w:rsid w:val="00D31C0E"/>
    <w:rsid w:val="00D33C6C"/>
    <w:rsid w:val="00D34267"/>
    <w:rsid w:val="00D35CEC"/>
    <w:rsid w:val="00D40795"/>
    <w:rsid w:val="00D42A4E"/>
    <w:rsid w:val="00D52E91"/>
    <w:rsid w:val="00D52F29"/>
    <w:rsid w:val="00D533FB"/>
    <w:rsid w:val="00D56413"/>
    <w:rsid w:val="00D56C44"/>
    <w:rsid w:val="00D57B63"/>
    <w:rsid w:val="00D6283C"/>
    <w:rsid w:val="00D64A4B"/>
    <w:rsid w:val="00D65E6B"/>
    <w:rsid w:val="00D73F77"/>
    <w:rsid w:val="00D77C8C"/>
    <w:rsid w:val="00D81A64"/>
    <w:rsid w:val="00D82FC0"/>
    <w:rsid w:val="00D878F8"/>
    <w:rsid w:val="00D92D19"/>
    <w:rsid w:val="00D96DF9"/>
    <w:rsid w:val="00DA0429"/>
    <w:rsid w:val="00DA2897"/>
    <w:rsid w:val="00DA3929"/>
    <w:rsid w:val="00DA5831"/>
    <w:rsid w:val="00DC2C20"/>
    <w:rsid w:val="00DC3D9D"/>
    <w:rsid w:val="00DD03E5"/>
    <w:rsid w:val="00DD26E5"/>
    <w:rsid w:val="00DD3443"/>
    <w:rsid w:val="00DD3A0E"/>
    <w:rsid w:val="00DD59A0"/>
    <w:rsid w:val="00DE0255"/>
    <w:rsid w:val="00DE0E74"/>
    <w:rsid w:val="00DE5D8C"/>
    <w:rsid w:val="00DE7134"/>
    <w:rsid w:val="00DF0C8D"/>
    <w:rsid w:val="00DF1F48"/>
    <w:rsid w:val="00DF2F04"/>
    <w:rsid w:val="00DF750B"/>
    <w:rsid w:val="00E008AA"/>
    <w:rsid w:val="00E02715"/>
    <w:rsid w:val="00E027E8"/>
    <w:rsid w:val="00E04725"/>
    <w:rsid w:val="00E06DEC"/>
    <w:rsid w:val="00E078E7"/>
    <w:rsid w:val="00E07A5B"/>
    <w:rsid w:val="00E11A4A"/>
    <w:rsid w:val="00E15232"/>
    <w:rsid w:val="00E154FC"/>
    <w:rsid w:val="00E2475A"/>
    <w:rsid w:val="00E372E4"/>
    <w:rsid w:val="00E3785B"/>
    <w:rsid w:val="00E37C1D"/>
    <w:rsid w:val="00E40892"/>
    <w:rsid w:val="00E41DF7"/>
    <w:rsid w:val="00E4505E"/>
    <w:rsid w:val="00E455FC"/>
    <w:rsid w:val="00E5291C"/>
    <w:rsid w:val="00E559BE"/>
    <w:rsid w:val="00E56146"/>
    <w:rsid w:val="00E607F6"/>
    <w:rsid w:val="00E60ABD"/>
    <w:rsid w:val="00E67BB6"/>
    <w:rsid w:val="00E715C7"/>
    <w:rsid w:val="00E723BF"/>
    <w:rsid w:val="00E74462"/>
    <w:rsid w:val="00E80059"/>
    <w:rsid w:val="00E8219B"/>
    <w:rsid w:val="00E83C70"/>
    <w:rsid w:val="00E84B9C"/>
    <w:rsid w:val="00E9076C"/>
    <w:rsid w:val="00E90A09"/>
    <w:rsid w:val="00E9605F"/>
    <w:rsid w:val="00E9695A"/>
    <w:rsid w:val="00E97958"/>
    <w:rsid w:val="00EA0993"/>
    <w:rsid w:val="00EA1298"/>
    <w:rsid w:val="00EA15FD"/>
    <w:rsid w:val="00EA7E96"/>
    <w:rsid w:val="00EB4D41"/>
    <w:rsid w:val="00EB7686"/>
    <w:rsid w:val="00EB77D3"/>
    <w:rsid w:val="00EC0A45"/>
    <w:rsid w:val="00EC0E08"/>
    <w:rsid w:val="00EC3561"/>
    <w:rsid w:val="00EC5141"/>
    <w:rsid w:val="00EC5966"/>
    <w:rsid w:val="00ED0F9D"/>
    <w:rsid w:val="00ED1B76"/>
    <w:rsid w:val="00ED1CA4"/>
    <w:rsid w:val="00ED1DEE"/>
    <w:rsid w:val="00ED4E0E"/>
    <w:rsid w:val="00ED5CA1"/>
    <w:rsid w:val="00ED6623"/>
    <w:rsid w:val="00EE2A46"/>
    <w:rsid w:val="00EF146E"/>
    <w:rsid w:val="00EF1DD1"/>
    <w:rsid w:val="00EF32AD"/>
    <w:rsid w:val="00F031C0"/>
    <w:rsid w:val="00F07483"/>
    <w:rsid w:val="00F10A3A"/>
    <w:rsid w:val="00F124B2"/>
    <w:rsid w:val="00F1446C"/>
    <w:rsid w:val="00F147CE"/>
    <w:rsid w:val="00F1517F"/>
    <w:rsid w:val="00F223AE"/>
    <w:rsid w:val="00F248C3"/>
    <w:rsid w:val="00F259BC"/>
    <w:rsid w:val="00F3666E"/>
    <w:rsid w:val="00F41A16"/>
    <w:rsid w:val="00F45214"/>
    <w:rsid w:val="00F45F18"/>
    <w:rsid w:val="00F4602A"/>
    <w:rsid w:val="00F507B5"/>
    <w:rsid w:val="00F51D7F"/>
    <w:rsid w:val="00F52AAB"/>
    <w:rsid w:val="00F55631"/>
    <w:rsid w:val="00F56AFF"/>
    <w:rsid w:val="00F62024"/>
    <w:rsid w:val="00F6273C"/>
    <w:rsid w:val="00F628C8"/>
    <w:rsid w:val="00F6589A"/>
    <w:rsid w:val="00F6757A"/>
    <w:rsid w:val="00F74CC6"/>
    <w:rsid w:val="00F75990"/>
    <w:rsid w:val="00F83F46"/>
    <w:rsid w:val="00F85065"/>
    <w:rsid w:val="00F9680F"/>
    <w:rsid w:val="00FA1362"/>
    <w:rsid w:val="00FA3195"/>
    <w:rsid w:val="00FC28FD"/>
    <w:rsid w:val="00FC4959"/>
    <w:rsid w:val="00FC4C91"/>
    <w:rsid w:val="00FD0410"/>
    <w:rsid w:val="00FD3B3E"/>
    <w:rsid w:val="00FD64AB"/>
    <w:rsid w:val="00FE4759"/>
    <w:rsid w:val="00FE6D72"/>
    <w:rsid w:val="00FF1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0D50A"/>
  <w15:docId w15:val="{5955C677-13ED-4759-A748-F155AEC5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3AE"/>
    <w:rPr>
      <w:sz w:val="24"/>
      <w:szCs w:val="24"/>
      <w:lang w:val="en-US" w:eastAsia="de-DE"/>
    </w:rPr>
  </w:style>
  <w:style w:type="paragraph" w:styleId="Heading1">
    <w:name w:val="heading 1"/>
    <w:basedOn w:val="Normal"/>
    <w:next w:val="Normal"/>
    <w:link w:val="Heading1Char"/>
    <w:qFormat/>
    <w:rsid w:val="0019271D"/>
    <w:pPr>
      <w:keepNext/>
      <w:numPr>
        <w:numId w:val="1"/>
      </w:numPr>
      <w:tabs>
        <w:tab w:val="left" w:pos="680"/>
      </w:tabs>
      <w:spacing w:before="360" w:after="120"/>
      <w:jc w:val="both"/>
      <w:outlineLvl w:val="0"/>
    </w:pPr>
    <w:rPr>
      <w:rFonts w:ascii="ETH Light" w:hAnsi="ETH Light"/>
      <w:b/>
      <w:kern w:val="28"/>
      <w:sz w:val="28"/>
      <w:szCs w:val="20"/>
      <w:lang w:val="de-DE" w:eastAsia="en-US"/>
    </w:rPr>
  </w:style>
  <w:style w:type="paragraph" w:styleId="Heading2">
    <w:name w:val="heading 2"/>
    <w:basedOn w:val="Normal"/>
    <w:next w:val="Normal"/>
    <w:link w:val="Heading2Char"/>
    <w:qFormat/>
    <w:rsid w:val="0019271D"/>
    <w:pPr>
      <w:keepNext/>
      <w:tabs>
        <w:tab w:val="left" w:pos="680"/>
      </w:tabs>
      <w:spacing w:after="120"/>
      <w:jc w:val="both"/>
      <w:outlineLvl w:val="1"/>
    </w:pPr>
    <w:rPr>
      <w:rFonts w:ascii="ETH Light" w:hAnsi="ETH Light"/>
      <w:b/>
      <w:i/>
      <w:szCs w:val="20"/>
      <w:lang w:val="de-DE" w:eastAsia="en-US"/>
    </w:rPr>
  </w:style>
  <w:style w:type="paragraph" w:styleId="Heading3">
    <w:name w:val="heading 3"/>
    <w:basedOn w:val="Normal"/>
    <w:next w:val="Normal"/>
    <w:link w:val="Heading3Char"/>
    <w:qFormat/>
    <w:rsid w:val="0019271D"/>
    <w:pPr>
      <w:keepNext/>
      <w:numPr>
        <w:ilvl w:val="2"/>
        <w:numId w:val="1"/>
      </w:numPr>
      <w:tabs>
        <w:tab w:val="left" w:pos="680"/>
      </w:tabs>
      <w:spacing w:after="120"/>
      <w:jc w:val="both"/>
      <w:outlineLvl w:val="2"/>
    </w:pPr>
    <w:rPr>
      <w:rFonts w:ascii="ETH Light" w:hAnsi="ETH Light"/>
      <w:szCs w:val="20"/>
      <w:lang w:val="de-DE" w:eastAsia="en-US"/>
    </w:rPr>
  </w:style>
  <w:style w:type="paragraph" w:styleId="Heading4">
    <w:name w:val="heading 4"/>
    <w:basedOn w:val="Normal"/>
    <w:next w:val="Normal"/>
    <w:link w:val="Heading4Char"/>
    <w:qFormat/>
    <w:rsid w:val="0019271D"/>
    <w:pPr>
      <w:keepNext/>
      <w:numPr>
        <w:ilvl w:val="3"/>
        <w:numId w:val="1"/>
      </w:numPr>
      <w:spacing w:before="240" w:after="60"/>
      <w:jc w:val="both"/>
      <w:outlineLvl w:val="3"/>
    </w:pPr>
    <w:rPr>
      <w:rFonts w:ascii="Arial" w:hAnsi="Arial"/>
      <w:b/>
      <w:szCs w:val="20"/>
      <w:lang w:val="de-DE" w:eastAsia="en-US"/>
    </w:rPr>
  </w:style>
  <w:style w:type="paragraph" w:styleId="Heading5">
    <w:name w:val="heading 5"/>
    <w:basedOn w:val="Normal"/>
    <w:next w:val="Normal"/>
    <w:link w:val="Heading5Char"/>
    <w:qFormat/>
    <w:rsid w:val="0019271D"/>
    <w:pPr>
      <w:numPr>
        <w:ilvl w:val="4"/>
        <w:numId w:val="1"/>
      </w:numPr>
      <w:spacing w:before="240" w:after="60"/>
      <w:jc w:val="both"/>
      <w:outlineLvl w:val="4"/>
    </w:pPr>
    <w:rPr>
      <w:rFonts w:ascii="ETH Light" w:hAnsi="ETH Light"/>
      <w:sz w:val="22"/>
      <w:szCs w:val="20"/>
      <w:lang w:val="de-DE" w:eastAsia="en-US"/>
    </w:rPr>
  </w:style>
  <w:style w:type="paragraph" w:styleId="Heading6">
    <w:name w:val="heading 6"/>
    <w:basedOn w:val="Normal"/>
    <w:next w:val="Normal"/>
    <w:link w:val="Heading6Char"/>
    <w:qFormat/>
    <w:rsid w:val="0019271D"/>
    <w:pPr>
      <w:numPr>
        <w:ilvl w:val="5"/>
        <w:numId w:val="1"/>
      </w:numPr>
      <w:spacing w:before="240" w:after="60"/>
      <w:jc w:val="both"/>
      <w:outlineLvl w:val="5"/>
    </w:pPr>
    <w:rPr>
      <w:i/>
      <w:sz w:val="22"/>
      <w:szCs w:val="20"/>
      <w:lang w:val="de-DE" w:eastAsia="en-US"/>
    </w:rPr>
  </w:style>
  <w:style w:type="paragraph" w:styleId="Heading7">
    <w:name w:val="heading 7"/>
    <w:basedOn w:val="Normal"/>
    <w:next w:val="Normal"/>
    <w:link w:val="Heading7Char"/>
    <w:qFormat/>
    <w:rsid w:val="0019271D"/>
    <w:pPr>
      <w:numPr>
        <w:ilvl w:val="6"/>
        <w:numId w:val="1"/>
      </w:numPr>
      <w:spacing w:before="240" w:after="60"/>
      <w:jc w:val="both"/>
      <w:outlineLvl w:val="6"/>
    </w:pPr>
    <w:rPr>
      <w:rFonts w:ascii="Arial" w:hAnsi="Arial"/>
      <w:sz w:val="22"/>
      <w:szCs w:val="20"/>
      <w:lang w:val="de-DE" w:eastAsia="en-US"/>
    </w:rPr>
  </w:style>
  <w:style w:type="paragraph" w:styleId="Heading8">
    <w:name w:val="heading 8"/>
    <w:basedOn w:val="Normal"/>
    <w:next w:val="Normal"/>
    <w:link w:val="Heading8Char"/>
    <w:qFormat/>
    <w:rsid w:val="0019271D"/>
    <w:pPr>
      <w:numPr>
        <w:ilvl w:val="7"/>
        <w:numId w:val="1"/>
      </w:numPr>
      <w:spacing w:before="240" w:after="60"/>
      <w:jc w:val="both"/>
      <w:outlineLvl w:val="7"/>
    </w:pPr>
    <w:rPr>
      <w:rFonts w:ascii="Arial" w:hAnsi="Arial"/>
      <w:i/>
      <w:sz w:val="22"/>
      <w:szCs w:val="20"/>
      <w:lang w:val="de-DE" w:eastAsia="en-US"/>
    </w:rPr>
  </w:style>
  <w:style w:type="paragraph" w:styleId="Heading9">
    <w:name w:val="heading 9"/>
    <w:basedOn w:val="Normal"/>
    <w:next w:val="Normal"/>
    <w:link w:val="Heading9Char"/>
    <w:qFormat/>
    <w:rsid w:val="0019271D"/>
    <w:pPr>
      <w:numPr>
        <w:ilvl w:val="8"/>
        <w:numId w:val="1"/>
      </w:numPr>
      <w:spacing w:before="240" w:after="60"/>
      <w:jc w:val="both"/>
      <w:outlineLvl w:val="8"/>
    </w:pPr>
    <w:rPr>
      <w:rFonts w:ascii="Arial" w:hAnsi="Arial"/>
      <w:b/>
      <w:i/>
      <w:sz w:val="18"/>
      <w:szCs w:val="20"/>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FB"/>
    <w:pPr>
      <w:tabs>
        <w:tab w:val="center" w:pos="4536"/>
        <w:tab w:val="right" w:pos="9072"/>
      </w:tabs>
    </w:pPr>
  </w:style>
  <w:style w:type="paragraph" w:styleId="Footer">
    <w:name w:val="footer"/>
    <w:basedOn w:val="Normal"/>
    <w:rsid w:val="00D533FB"/>
    <w:pPr>
      <w:tabs>
        <w:tab w:val="center" w:pos="4536"/>
        <w:tab w:val="right" w:pos="9072"/>
      </w:tabs>
    </w:pPr>
  </w:style>
  <w:style w:type="character" w:styleId="PageNumber">
    <w:name w:val="page number"/>
    <w:basedOn w:val="DefaultParagraphFont"/>
    <w:rsid w:val="00D533FB"/>
  </w:style>
  <w:style w:type="paragraph" w:styleId="BalloonText">
    <w:name w:val="Balloon Text"/>
    <w:basedOn w:val="Normal"/>
    <w:semiHidden/>
    <w:rsid w:val="00AC0487"/>
    <w:rPr>
      <w:rFonts w:ascii="Tahoma" w:hAnsi="Tahoma" w:cs="Tahoma"/>
      <w:sz w:val="16"/>
      <w:szCs w:val="16"/>
    </w:rPr>
  </w:style>
  <w:style w:type="character" w:styleId="Hyperlink">
    <w:name w:val="Hyperlink"/>
    <w:basedOn w:val="DefaultParagraphFont"/>
    <w:unhideWhenUsed/>
    <w:rsid w:val="000B4D63"/>
    <w:rPr>
      <w:color w:val="0000FF"/>
      <w:u w:val="single"/>
    </w:rPr>
  </w:style>
  <w:style w:type="paragraph" w:customStyle="1" w:styleId="Default">
    <w:name w:val="Default"/>
    <w:rsid w:val="002F3C03"/>
    <w:pPr>
      <w:autoSpaceDE w:val="0"/>
      <w:autoSpaceDN w:val="0"/>
      <w:adjustRightInd w:val="0"/>
    </w:pPr>
    <w:rPr>
      <w:rFonts w:ascii="Times" w:hAnsi="Times" w:cs="Times"/>
      <w:color w:val="000000"/>
      <w:sz w:val="24"/>
      <w:szCs w:val="24"/>
    </w:rPr>
  </w:style>
  <w:style w:type="paragraph" w:customStyle="1" w:styleId="SubjectLine">
    <w:name w:val="Subject Line"/>
    <w:basedOn w:val="Normal"/>
    <w:rsid w:val="00DE0E74"/>
    <w:rPr>
      <w:lang w:eastAsia="en-US"/>
    </w:rPr>
  </w:style>
  <w:style w:type="character" w:styleId="CommentReference">
    <w:name w:val="annotation reference"/>
    <w:basedOn w:val="DefaultParagraphFont"/>
    <w:rsid w:val="007B30DC"/>
    <w:rPr>
      <w:sz w:val="16"/>
      <w:szCs w:val="16"/>
    </w:rPr>
  </w:style>
  <w:style w:type="paragraph" w:styleId="CommentText">
    <w:name w:val="annotation text"/>
    <w:basedOn w:val="Normal"/>
    <w:link w:val="CommentTextChar"/>
    <w:rsid w:val="007B30DC"/>
    <w:rPr>
      <w:sz w:val="20"/>
      <w:szCs w:val="20"/>
    </w:rPr>
  </w:style>
  <w:style w:type="character" w:customStyle="1" w:styleId="CommentTextChar">
    <w:name w:val="Comment Text Char"/>
    <w:basedOn w:val="DefaultParagraphFont"/>
    <w:link w:val="CommentText"/>
    <w:rsid w:val="007B30DC"/>
    <w:rPr>
      <w:lang w:val="en-US" w:eastAsia="de-DE"/>
    </w:rPr>
  </w:style>
  <w:style w:type="paragraph" w:styleId="CommentSubject">
    <w:name w:val="annotation subject"/>
    <w:basedOn w:val="CommentText"/>
    <w:next w:val="CommentText"/>
    <w:link w:val="CommentSubjectChar"/>
    <w:rsid w:val="007B30DC"/>
    <w:rPr>
      <w:b/>
      <w:bCs/>
    </w:rPr>
  </w:style>
  <w:style w:type="character" w:customStyle="1" w:styleId="CommentSubjectChar">
    <w:name w:val="Comment Subject Char"/>
    <w:basedOn w:val="CommentTextChar"/>
    <w:link w:val="CommentSubject"/>
    <w:rsid w:val="007B30DC"/>
    <w:rPr>
      <w:b/>
      <w:bCs/>
      <w:lang w:val="en-US" w:eastAsia="de-DE"/>
    </w:rPr>
  </w:style>
  <w:style w:type="character" w:customStyle="1" w:styleId="Heading1Char">
    <w:name w:val="Heading 1 Char"/>
    <w:basedOn w:val="DefaultParagraphFont"/>
    <w:link w:val="Heading1"/>
    <w:rsid w:val="0019271D"/>
    <w:rPr>
      <w:rFonts w:ascii="ETH Light" w:hAnsi="ETH Light"/>
      <w:b/>
      <w:kern w:val="28"/>
      <w:sz w:val="28"/>
      <w:lang w:val="de-DE" w:eastAsia="en-US"/>
    </w:rPr>
  </w:style>
  <w:style w:type="character" w:customStyle="1" w:styleId="Heading2Char">
    <w:name w:val="Heading 2 Char"/>
    <w:basedOn w:val="DefaultParagraphFont"/>
    <w:link w:val="Heading2"/>
    <w:rsid w:val="0019271D"/>
    <w:rPr>
      <w:rFonts w:ascii="ETH Light" w:hAnsi="ETH Light"/>
      <w:b/>
      <w:i/>
      <w:sz w:val="24"/>
      <w:lang w:val="de-DE" w:eastAsia="en-US"/>
    </w:rPr>
  </w:style>
  <w:style w:type="character" w:customStyle="1" w:styleId="Heading3Char">
    <w:name w:val="Heading 3 Char"/>
    <w:basedOn w:val="DefaultParagraphFont"/>
    <w:link w:val="Heading3"/>
    <w:rsid w:val="0019271D"/>
    <w:rPr>
      <w:rFonts w:ascii="ETH Light" w:hAnsi="ETH Light"/>
      <w:sz w:val="24"/>
      <w:lang w:val="de-DE" w:eastAsia="en-US"/>
    </w:rPr>
  </w:style>
  <w:style w:type="character" w:customStyle="1" w:styleId="Heading4Char">
    <w:name w:val="Heading 4 Char"/>
    <w:basedOn w:val="DefaultParagraphFont"/>
    <w:link w:val="Heading4"/>
    <w:rsid w:val="0019271D"/>
    <w:rPr>
      <w:rFonts w:ascii="Arial" w:hAnsi="Arial"/>
      <w:b/>
      <w:sz w:val="24"/>
      <w:lang w:val="de-DE" w:eastAsia="en-US"/>
    </w:rPr>
  </w:style>
  <w:style w:type="character" w:customStyle="1" w:styleId="Heading5Char">
    <w:name w:val="Heading 5 Char"/>
    <w:basedOn w:val="DefaultParagraphFont"/>
    <w:link w:val="Heading5"/>
    <w:rsid w:val="0019271D"/>
    <w:rPr>
      <w:rFonts w:ascii="ETH Light" w:hAnsi="ETH Light"/>
      <w:sz w:val="22"/>
      <w:lang w:val="de-DE" w:eastAsia="en-US"/>
    </w:rPr>
  </w:style>
  <w:style w:type="character" w:customStyle="1" w:styleId="Heading6Char">
    <w:name w:val="Heading 6 Char"/>
    <w:basedOn w:val="DefaultParagraphFont"/>
    <w:link w:val="Heading6"/>
    <w:rsid w:val="0019271D"/>
    <w:rPr>
      <w:i/>
      <w:sz w:val="22"/>
      <w:lang w:val="de-DE" w:eastAsia="en-US"/>
    </w:rPr>
  </w:style>
  <w:style w:type="character" w:customStyle="1" w:styleId="Heading7Char">
    <w:name w:val="Heading 7 Char"/>
    <w:basedOn w:val="DefaultParagraphFont"/>
    <w:link w:val="Heading7"/>
    <w:rsid w:val="0019271D"/>
    <w:rPr>
      <w:rFonts w:ascii="Arial" w:hAnsi="Arial"/>
      <w:sz w:val="22"/>
      <w:lang w:val="de-DE" w:eastAsia="en-US"/>
    </w:rPr>
  </w:style>
  <w:style w:type="character" w:customStyle="1" w:styleId="Heading8Char">
    <w:name w:val="Heading 8 Char"/>
    <w:basedOn w:val="DefaultParagraphFont"/>
    <w:link w:val="Heading8"/>
    <w:rsid w:val="0019271D"/>
    <w:rPr>
      <w:rFonts w:ascii="Arial" w:hAnsi="Arial"/>
      <w:i/>
      <w:sz w:val="22"/>
      <w:lang w:val="de-DE" w:eastAsia="en-US"/>
    </w:rPr>
  </w:style>
  <w:style w:type="character" w:customStyle="1" w:styleId="Heading9Char">
    <w:name w:val="Heading 9 Char"/>
    <w:basedOn w:val="DefaultParagraphFont"/>
    <w:link w:val="Heading9"/>
    <w:rsid w:val="0019271D"/>
    <w:rPr>
      <w:rFonts w:ascii="Arial" w:hAnsi="Arial"/>
      <w:b/>
      <w:i/>
      <w:sz w:val="18"/>
      <w:lang w:val="de-DE" w:eastAsia="en-US"/>
    </w:rPr>
  </w:style>
  <w:style w:type="table" w:styleId="TableGrid">
    <w:name w:val="Table Grid"/>
    <w:basedOn w:val="TableNormal"/>
    <w:rsid w:val="001927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48C3"/>
    <w:pPr>
      <w:ind w:left="720"/>
      <w:contextualSpacing/>
    </w:pPr>
  </w:style>
  <w:style w:type="character" w:styleId="FollowedHyperlink">
    <w:name w:val="FollowedHyperlink"/>
    <w:basedOn w:val="DefaultParagraphFont"/>
    <w:rsid w:val="00A16DA0"/>
    <w:rPr>
      <w:color w:val="800080" w:themeColor="followedHyperlink"/>
      <w:u w:val="single"/>
    </w:rPr>
  </w:style>
  <w:style w:type="paragraph" w:styleId="NormalWeb">
    <w:name w:val="Normal (Web)"/>
    <w:basedOn w:val="Normal"/>
    <w:uiPriority w:val="99"/>
    <w:unhideWhenUsed/>
    <w:rsid w:val="00793238"/>
    <w:pPr>
      <w:spacing w:before="100" w:beforeAutospacing="1" w:after="100" w:afterAutospacing="1"/>
    </w:pPr>
    <w:rPr>
      <w:lang w:val="de-CH" w:eastAsia="de-CH"/>
    </w:rPr>
  </w:style>
  <w:style w:type="paragraph" w:customStyle="1" w:styleId="p">
    <w:name w:val="p"/>
    <w:basedOn w:val="Normal"/>
    <w:rsid w:val="00793238"/>
    <w:pPr>
      <w:spacing w:before="100" w:beforeAutospacing="1" w:after="100" w:afterAutospacing="1"/>
    </w:pPr>
    <w:rPr>
      <w:lang w:val="de-CH" w:eastAsia="de-CH"/>
    </w:rPr>
  </w:style>
  <w:style w:type="paragraph" w:styleId="ListBullet">
    <w:name w:val="List Bullet"/>
    <w:aliases w:val="Bullet"/>
    <w:basedOn w:val="Normal"/>
    <w:autoRedefine/>
    <w:rsid w:val="0040716B"/>
    <w:pPr>
      <w:numPr>
        <w:numId w:val="3"/>
      </w:numPr>
      <w:tabs>
        <w:tab w:val="clear" w:pos="360"/>
      </w:tabs>
      <w:ind w:left="426" w:hanging="284"/>
      <w:jc w:val="both"/>
    </w:pPr>
  </w:style>
  <w:style w:type="character" w:customStyle="1" w:styleId="st">
    <w:name w:val="st"/>
    <w:basedOn w:val="DefaultParagraphFont"/>
    <w:rsid w:val="0040716B"/>
  </w:style>
  <w:style w:type="paragraph" w:styleId="Revision">
    <w:name w:val="Revision"/>
    <w:hidden/>
    <w:uiPriority w:val="99"/>
    <w:semiHidden/>
    <w:rsid w:val="009D24F6"/>
    <w:rPr>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6248">
      <w:bodyDiv w:val="1"/>
      <w:marLeft w:val="0"/>
      <w:marRight w:val="0"/>
      <w:marTop w:val="0"/>
      <w:marBottom w:val="0"/>
      <w:divBdr>
        <w:top w:val="none" w:sz="0" w:space="0" w:color="auto"/>
        <w:left w:val="none" w:sz="0" w:space="0" w:color="auto"/>
        <w:bottom w:val="none" w:sz="0" w:space="0" w:color="auto"/>
        <w:right w:val="none" w:sz="0" w:space="0" w:color="auto"/>
      </w:divBdr>
    </w:div>
    <w:div w:id="328220958">
      <w:bodyDiv w:val="1"/>
      <w:marLeft w:val="0"/>
      <w:marRight w:val="0"/>
      <w:marTop w:val="0"/>
      <w:marBottom w:val="0"/>
      <w:divBdr>
        <w:top w:val="none" w:sz="0" w:space="0" w:color="auto"/>
        <w:left w:val="none" w:sz="0" w:space="0" w:color="auto"/>
        <w:bottom w:val="none" w:sz="0" w:space="0" w:color="auto"/>
        <w:right w:val="none" w:sz="0" w:space="0" w:color="auto"/>
      </w:divBdr>
    </w:div>
    <w:div w:id="856504459">
      <w:bodyDiv w:val="1"/>
      <w:marLeft w:val="0"/>
      <w:marRight w:val="0"/>
      <w:marTop w:val="0"/>
      <w:marBottom w:val="0"/>
      <w:divBdr>
        <w:top w:val="none" w:sz="0" w:space="0" w:color="auto"/>
        <w:left w:val="none" w:sz="0" w:space="0" w:color="auto"/>
        <w:bottom w:val="none" w:sz="0" w:space="0" w:color="auto"/>
        <w:right w:val="none" w:sz="0" w:space="0" w:color="auto"/>
      </w:divBdr>
    </w:div>
    <w:div w:id="1337881239">
      <w:bodyDiv w:val="1"/>
      <w:marLeft w:val="0"/>
      <w:marRight w:val="0"/>
      <w:marTop w:val="0"/>
      <w:marBottom w:val="0"/>
      <w:divBdr>
        <w:top w:val="none" w:sz="0" w:space="0" w:color="auto"/>
        <w:left w:val="none" w:sz="0" w:space="0" w:color="auto"/>
        <w:bottom w:val="none" w:sz="0" w:space="0" w:color="auto"/>
        <w:right w:val="none" w:sz="0" w:space="0" w:color="auto"/>
      </w:divBdr>
    </w:div>
    <w:div w:id="1646857287">
      <w:bodyDiv w:val="1"/>
      <w:marLeft w:val="0"/>
      <w:marRight w:val="0"/>
      <w:marTop w:val="0"/>
      <w:marBottom w:val="0"/>
      <w:divBdr>
        <w:top w:val="none" w:sz="0" w:space="0" w:color="auto"/>
        <w:left w:val="none" w:sz="0" w:space="0" w:color="auto"/>
        <w:bottom w:val="none" w:sz="0" w:space="0" w:color="auto"/>
        <w:right w:val="none" w:sz="0" w:space="0" w:color="auto"/>
      </w:divBdr>
    </w:div>
    <w:div w:id="19406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plychaintod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m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APA_sty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ply-chain.org" TargetMode="External"/><Relationship Id="rId5" Type="http://schemas.openxmlformats.org/officeDocument/2006/relationships/webSettings" Target="webSettings.xml"/><Relationship Id="rId15" Type="http://schemas.openxmlformats.org/officeDocument/2006/relationships/hyperlink" Target="http://www.logistics.about.com/od/supplychainmgmt" TargetMode="External"/><Relationship Id="rId10" Type="http://schemas.openxmlformats.org/officeDocument/2006/relationships/hyperlink" Target="http://www.capsresearc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hz.ch/en/research/ethics-and-animal-welfare/research-ethics.html" TargetMode="External"/><Relationship Id="rId14" Type="http://schemas.openxmlformats.org/officeDocument/2006/relationships/hyperlink" Target="http://www.supplychain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A103-3C1C-4D67-977F-14938417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3682</Words>
  <Characters>20695</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Federal Institute of Technology Zurich (ETH Zurich)</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Stephan M. Wagner</dc:creator>
  <cp:lastModifiedBy>Wagner  Christian</cp:lastModifiedBy>
  <cp:revision>8</cp:revision>
  <cp:lastPrinted>2013-10-31T14:21:00Z</cp:lastPrinted>
  <dcterms:created xsi:type="dcterms:W3CDTF">2022-01-17T16:12:00Z</dcterms:created>
  <dcterms:modified xsi:type="dcterms:W3CDTF">2022-05-25T13:40:00Z</dcterms:modified>
</cp:coreProperties>
</file>